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F607A" w14:textId="7949C803" w:rsidR="00DC594A" w:rsidRPr="006551BB" w:rsidRDefault="00DC594A" w:rsidP="00DC594A">
      <w:pPr>
        <w:spacing w:after="0"/>
        <w:rPr>
          <w:rFonts w:ascii="Arial" w:eastAsia="游明朝" w:hAnsi="Arial" w:cs="Arial"/>
          <w:b/>
          <w:bCs/>
          <w:sz w:val="28"/>
          <w:szCs w:val="28"/>
        </w:rPr>
      </w:pPr>
      <w:bookmarkStart w:id="0" w:name="_Hlk145670493"/>
      <w:r w:rsidRPr="00A80D3B">
        <w:rPr>
          <w:rFonts w:ascii="Arial" w:hAnsi="Arial" w:cs="Arial"/>
          <w:b/>
          <w:bCs/>
          <w:sz w:val="28"/>
        </w:rPr>
        <w:t>3GPP TSG RAN WG</w:t>
      </w:r>
      <w:r>
        <w:rPr>
          <w:rFonts w:ascii="Arial" w:hAnsi="Arial" w:cs="Arial"/>
          <w:b/>
          <w:bCs/>
          <w:sz w:val="28"/>
        </w:rPr>
        <w:t>2</w:t>
      </w:r>
      <w:r w:rsidRPr="00A80D3B">
        <w:rPr>
          <w:rFonts w:ascii="Arial" w:hAnsi="Arial" w:cs="Arial"/>
          <w:b/>
          <w:bCs/>
          <w:sz w:val="28"/>
        </w:rPr>
        <w:t xml:space="preserve"> #</w:t>
      </w:r>
      <w:r>
        <w:rPr>
          <w:rFonts w:ascii="Arial" w:hAnsi="Arial" w:cs="Arial"/>
          <w:b/>
          <w:bCs/>
          <w:sz w:val="28"/>
        </w:rPr>
        <w:t>1</w:t>
      </w:r>
      <w:r w:rsidR="008D4DE8">
        <w:rPr>
          <w:rFonts w:ascii="Arial" w:eastAsia="游明朝" w:hAnsi="Arial" w:cs="Arial" w:hint="eastAsia"/>
          <w:b/>
          <w:bCs/>
          <w:sz w:val="28"/>
        </w:rPr>
        <w:t>31</w:t>
      </w:r>
      <w:r w:rsidR="009E3164">
        <w:rPr>
          <w:rFonts w:ascii="Arial" w:eastAsia="游明朝" w:hAnsi="Arial" w:cs="Arial" w:hint="eastAsia"/>
          <w:b/>
          <w:bCs/>
          <w:sz w:val="28"/>
        </w:rPr>
        <w:t>bis</w:t>
      </w:r>
      <w:r w:rsidR="00E755A3">
        <w:rPr>
          <w:rFonts w:ascii="Arial" w:hAnsi="Arial" w:cs="Arial"/>
          <w:b/>
          <w:bCs/>
          <w:sz w:val="28"/>
        </w:rPr>
        <w:t xml:space="preserve">    </w:t>
      </w:r>
      <w:r w:rsidRPr="006E2BB1">
        <w:rPr>
          <w:rFonts w:ascii="Arial" w:hAnsi="Arial" w:cs="Arial"/>
          <w:b/>
          <w:bCs/>
          <w:sz w:val="24"/>
          <w:lang w:eastAsia="zh-CN"/>
        </w:rPr>
        <w:tab/>
      </w:r>
      <w:r>
        <w:rPr>
          <w:rFonts w:ascii="Arial" w:hAnsi="Arial" w:cs="Arial"/>
          <w:b/>
          <w:bCs/>
          <w:sz w:val="24"/>
          <w:lang w:eastAsia="zh-CN"/>
        </w:rPr>
        <w:t xml:space="preserve">                            </w:t>
      </w:r>
      <w:r w:rsidRPr="00F90DB5">
        <w:rPr>
          <w:rFonts w:ascii="Arial" w:hAnsi="Arial" w:cs="Arial"/>
          <w:b/>
          <w:bCs/>
          <w:sz w:val="28"/>
          <w:szCs w:val="28"/>
          <w:lang w:eastAsia="zh-CN"/>
        </w:rPr>
        <w:t>R</w:t>
      </w:r>
      <w:r>
        <w:rPr>
          <w:rFonts w:ascii="Arial" w:hAnsi="Arial" w:cs="Arial"/>
          <w:b/>
          <w:bCs/>
          <w:sz w:val="28"/>
          <w:szCs w:val="28"/>
          <w:lang w:eastAsia="zh-CN"/>
        </w:rPr>
        <w:t>2</w:t>
      </w:r>
      <w:r w:rsidRPr="00F90DB5">
        <w:rPr>
          <w:rFonts w:ascii="Arial" w:hAnsi="Arial" w:cs="Arial"/>
          <w:b/>
          <w:bCs/>
          <w:sz w:val="28"/>
          <w:szCs w:val="28"/>
          <w:lang w:eastAsia="zh-CN"/>
        </w:rPr>
        <w:t>-25</w:t>
      </w:r>
      <w:r w:rsidR="006B4C9A">
        <w:rPr>
          <w:rFonts w:ascii="Arial" w:eastAsia="游明朝" w:hAnsi="Arial" w:cs="Arial" w:hint="eastAsia"/>
          <w:b/>
          <w:bCs/>
          <w:sz w:val="28"/>
          <w:szCs w:val="28"/>
        </w:rPr>
        <w:t>0</w:t>
      </w:r>
      <w:r w:rsidR="00CD5B86">
        <w:rPr>
          <w:rFonts w:ascii="Arial" w:eastAsia="游明朝" w:hAnsi="Arial" w:cs="Arial" w:hint="eastAsia"/>
          <w:b/>
          <w:bCs/>
          <w:sz w:val="28"/>
          <w:szCs w:val="28"/>
        </w:rPr>
        <w:t>7292</w:t>
      </w:r>
    </w:p>
    <w:bookmarkEnd w:id="0"/>
    <w:p w14:paraId="5D121349" w14:textId="310F22F6" w:rsidR="00CD5992" w:rsidRDefault="009E3164" w:rsidP="008658ED">
      <w:pPr>
        <w:spacing w:after="0"/>
        <w:rPr>
          <w:rFonts w:ascii="Arial" w:eastAsia="ＭＳ 明朝" w:hAnsi="Arial" w:cs="Arial"/>
          <w:b/>
          <w:bCs/>
          <w:sz w:val="28"/>
        </w:rPr>
      </w:pPr>
      <w:r>
        <w:rPr>
          <w:rFonts w:ascii="Arial" w:eastAsia="ＭＳ 明朝" w:hAnsi="Arial"/>
          <w:b/>
          <w:sz w:val="24"/>
          <w:szCs w:val="24"/>
          <w:lang w:val="en-US" w:eastAsia="zh-CN"/>
        </w:rPr>
        <w:t>Prague, Czech Republic, Oct. 13</w:t>
      </w:r>
      <w:r>
        <w:rPr>
          <w:rFonts w:ascii="Arial" w:eastAsia="ＭＳ 明朝" w:hAnsi="Arial"/>
          <w:b/>
          <w:sz w:val="24"/>
          <w:szCs w:val="24"/>
          <w:vertAlign w:val="superscript"/>
          <w:lang w:val="en-US" w:eastAsia="zh-CN"/>
        </w:rPr>
        <w:t>th</w:t>
      </w:r>
      <w:r>
        <w:rPr>
          <w:rFonts w:ascii="Arial" w:eastAsia="ＭＳ 明朝" w:hAnsi="Arial"/>
          <w:b/>
          <w:sz w:val="24"/>
          <w:szCs w:val="24"/>
          <w:lang w:val="en-US" w:eastAsia="zh-CN"/>
        </w:rPr>
        <w:t>-17</w:t>
      </w:r>
      <w:r>
        <w:rPr>
          <w:rFonts w:ascii="Arial" w:eastAsia="ＭＳ 明朝" w:hAnsi="Arial"/>
          <w:b/>
          <w:sz w:val="24"/>
          <w:szCs w:val="24"/>
          <w:vertAlign w:val="superscript"/>
          <w:lang w:val="en-US" w:eastAsia="zh-CN"/>
        </w:rPr>
        <w:t>th</w:t>
      </w:r>
      <w:r w:rsidR="00513C72" w:rsidRPr="00CD5992">
        <w:rPr>
          <w:rFonts w:ascii="Arial" w:eastAsia="ＭＳ 明朝" w:hAnsi="Arial" w:cs="Arial"/>
          <w:b/>
          <w:bCs/>
          <w:sz w:val="28"/>
        </w:rPr>
        <w:t>,</w:t>
      </w:r>
      <w:r w:rsidR="00CD5992" w:rsidRPr="00CD5992">
        <w:rPr>
          <w:rFonts w:ascii="Arial" w:eastAsia="ＭＳ 明朝" w:hAnsi="Arial" w:cs="Arial"/>
          <w:b/>
          <w:bCs/>
          <w:sz w:val="28"/>
        </w:rPr>
        <w:t xml:space="preserve"> 2025</w:t>
      </w:r>
    </w:p>
    <w:p w14:paraId="1531CE3B" w14:textId="77777777" w:rsidR="00CD5992" w:rsidRDefault="00CD5992" w:rsidP="008658ED">
      <w:pPr>
        <w:spacing w:after="0"/>
        <w:rPr>
          <w:rFonts w:ascii="Arial" w:eastAsia="ＭＳ 明朝" w:hAnsi="Arial" w:cs="Arial"/>
          <w:b/>
          <w:bCs/>
          <w:sz w:val="28"/>
        </w:rPr>
      </w:pPr>
    </w:p>
    <w:p w14:paraId="3304FD8F" w14:textId="49D0976D" w:rsidR="008F0FCC" w:rsidRPr="008658ED" w:rsidRDefault="008F0FCC" w:rsidP="008658ED">
      <w:pPr>
        <w:spacing w:after="0"/>
        <w:rPr>
          <w:rFonts w:ascii="Arial" w:hAnsi="Arial" w:cs="Arial"/>
          <w:b/>
          <w:sz w:val="22"/>
          <w:szCs w:val="22"/>
          <w:lang w:eastAsia="zh-CN"/>
        </w:rPr>
      </w:pPr>
      <w:r w:rsidRPr="008658ED">
        <w:rPr>
          <w:rFonts w:ascii="Arial" w:hAnsi="Arial" w:cs="Arial"/>
          <w:b/>
          <w:sz w:val="22"/>
          <w:szCs w:val="22"/>
          <w:lang w:eastAsia="zh-CN"/>
        </w:rPr>
        <w:t>Agenda Item:</w:t>
      </w:r>
      <w:r w:rsidRPr="008658ED">
        <w:rPr>
          <w:rFonts w:ascii="Arial" w:hAnsi="Arial" w:cs="Arial"/>
          <w:b/>
          <w:sz w:val="22"/>
          <w:szCs w:val="22"/>
          <w:lang w:eastAsia="zh-CN"/>
        </w:rPr>
        <w:tab/>
      </w:r>
      <w:r w:rsidR="002531B6">
        <w:rPr>
          <w:rFonts w:ascii="Arial" w:eastAsia="游明朝" w:hAnsi="Arial" w:cs="Arial" w:hint="eastAsia"/>
          <w:b/>
          <w:sz w:val="22"/>
          <w:szCs w:val="22"/>
        </w:rPr>
        <w:t>10.4</w:t>
      </w:r>
      <w:r w:rsidRPr="008658ED">
        <w:rPr>
          <w:rFonts w:ascii="Arial" w:hAnsi="Arial" w:cs="Arial"/>
          <w:b/>
          <w:sz w:val="22"/>
          <w:szCs w:val="22"/>
          <w:lang w:eastAsia="zh-CN"/>
        </w:rPr>
        <w:t xml:space="preserve"> </w:t>
      </w:r>
    </w:p>
    <w:p w14:paraId="1DCBB9FC" w14:textId="04A5ED1F"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Source:</w:t>
      </w:r>
      <w:r w:rsidRPr="008658ED">
        <w:rPr>
          <w:rFonts w:ascii="Arial" w:hAnsi="Arial" w:cs="Arial"/>
          <w:b/>
          <w:sz w:val="22"/>
          <w:szCs w:val="22"/>
          <w:lang w:eastAsia="zh-CN"/>
        </w:rPr>
        <w:tab/>
      </w:r>
      <w:r w:rsidR="008658ED">
        <w:rPr>
          <w:rFonts w:ascii="Arial" w:hAnsi="Arial" w:cs="Arial"/>
          <w:b/>
          <w:sz w:val="22"/>
          <w:szCs w:val="22"/>
          <w:lang w:eastAsia="zh-CN"/>
        </w:rPr>
        <w:t xml:space="preserve">     </w:t>
      </w:r>
      <w:r w:rsidRPr="008658ED">
        <w:rPr>
          <w:rFonts w:ascii="Arial" w:hAnsi="Arial" w:cs="Arial"/>
          <w:b/>
          <w:sz w:val="22"/>
          <w:szCs w:val="22"/>
          <w:lang w:eastAsia="zh-CN"/>
        </w:rPr>
        <w:t>KDDI Corporation</w:t>
      </w:r>
    </w:p>
    <w:p w14:paraId="7FA80873" w14:textId="0892151F" w:rsidR="00C43113" w:rsidRPr="00335E55" w:rsidRDefault="00F947CD" w:rsidP="00BF43EE">
      <w:pPr>
        <w:tabs>
          <w:tab w:val="left" w:pos="1701"/>
        </w:tabs>
        <w:spacing w:after="0"/>
        <w:rPr>
          <w:rFonts w:ascii="Arial" w:eastAsia="游明朝" w:hAnsi="Arial" w:cs="Arial"/>
          <w:b/>
          <w:sz w:val="22"/>
          <w:szCs w:val="22"/>
        </w:rPr>
      </w:pPr>
      <w:r w:rsidRPr="008658ED">
        <w:rPr>
          <w:rFonts w:ascii="Arial" w:hAnsi="Arial" w:cs="Arial"/>
          <w:b/>
          <w:sz w:val="22"/>
          <w:szCs w:val="22"/>
          <w:lang w:eastAsia="zh-CN"/>
        </w:rPr>
        <w:t>Title:</w:t>
      </w:r>
      <w:r w:rsidRPr="008658ED">
        <w:rPr>
          <w:rFonts w:ascii="Arial" w:hAnsi="Arial" w:cs="Arial"/>
          <w:b/>
          <w:sz w:val="22"/>
          <w:szCs w:val="22"/>
          <w:lang w:eastAsia="zh-CN"/>
        </w:rPr>
        <w:tab/>
      </w:r>
      <w:r w:rsidR="00740BA4">
        <w:rPr>
          <w:rFonts w:ascii="Arial" w:eastAsia="游明朝" w:hAnsi="Arial" w:cs="Arial" w:hint="eastAsia"/>
          <w:b/>
          <w:sz w:val="22"/>
          <w:szCs w:val="22"/>
        </w:rPr>
        <w:t>Views</w:t>
      </w:r>
      <w:r w:rsidR="00D613D3">
        <w:rPr>
          <w:rFonts w:ascii="Arial" w:eastAsia="游明朝" w:hAnsi="Arial" w:cs="Arial" w:hint="eastAsia"/>
          <w:b/>
          <w:sz w:val="22"/>
          <w:szCs w:val="22"/>
        </w:rPr>
        <w:t xml:space="preserve"> on </w:t>
      </w:r>
      <w:r w:rsidR="002B1159">
        <w:rPr>
          <w:rFonts w:ascii="Arial" w:eastAsia="游明朝" w:hAnsi="Arial" w:cs="Arial" w:hint="eastAsia"/>
          <w:b/>
          <w:sz w:val="22"/>
          <w:szCs w:val="22"/>
        </w:rPr>
        <w:t>M</w:t>
      </w:r>
      <w:r w:rsidR="00D613D3">
        <w:rPr>
          <w:rFonts w:ascii="Arial" w:eastAsia="游明朝" w:hAnsi="Arial" w:cs="Arial" w:hint="eastAsia"/>
          <w:b/>
          <w:sz w:val="22"/>
          <w:szCs w:val="22"/>
        </w:rPr>
        <w:t>obility</w:t>
      </w:r>
      <w:r w:rsidR="00740BA4">
        <w:rPr>
          <w:rFonts w:ascii="Arial" w:eastAsia="游明朝" w:hAnsi="Arial" w:cs="Arial" w:hint="eastAsia"/>
          <w:b/>
          <w:sz w:val="22"/>
          <w:szCs w:val="22"/>
        </w:rPr>
        <w:t xml:space="preserve"> for 6GR</w:t>
      </w:r>
    </w:p>
    <w:p w14:paraId="502E35FA" w14:textId="2D98871B" w:rsidR="00F947CD" w:rsidRPr="008658ED" w:rsidRDefault="00F947CD" w:rsidP="008658ED">
      <w:pPr>
        <w:spacing w:after="0"/>
        <w:rPr>
          <w:rFonts w:ascii="Arial" w:hAnsi="Arial" w:cs="Arial"/>
          <w:b/>
          <w:sz w:val="22"/>
          <w:szCs w:val="22"/>
          <w:lang w:eastAsia="zh-CN"/>
        </w:rPr>
      </w:pPr>
      <w:proofErr w:type="spellStart"/>
      <w:r w:rsidRPr="008658ED">
        <w:rPr>
          <w:rFonts w:ascii="Arial" w:hAnsi="Arial" w:cs="Arial"/>
          <w:b/>
          <w:sz w:val="22"/>
          <w:szCs w:val="22"/>
          <w:lang w:eastAsia="zh-CN"/>
        </w:rPr>
        <w:t>Tdoc</w:t>
      </w:r>
      <w:proofErr w:type="spellEnd"/>
      <w:r w:rsidRPr="008658ED">
        <w:rPr>
          <w:rFonts w:ascii="Arial" w:hAnsi="Arial" w:cs="Arial"/>
          <w:b/>
          <w:sz w:val="22"/>
          <w:szCs w:val="22"/>
          <w:lang w:eastAsia="zh-CN"/>
        </w:rPr>
        <w:t xml:space="preserve"> Type:</w:t>
      </w:r>
      <w:r w:rsidRPr="008658ED">
        <w:rPr>
          <w:rFonts w:ascii="Arial" w:hAnsi="Arial" w:cs="Arial"/>
          <w:b/>
          <w:sz w:val="22"/>
          <w:szCs w:val="22"/>
          <w:lang w:eastAsia="zh-CN"/>
        </w:rPr>
        <w:tab/>
        <w:t>Discussion</w:t>
      </w:r>
    </w:p>
    <w:p w14:paraId="11B5A68F" w14:textId="77777777"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 xml:space="preserve">Document for: </w:t>
      </w:r>
      <w:r w:rsidRPr="008658ED">
        <w:rPr>
          <w:rFonts w:ascii="Arial" w:hAnsi="Arial" w:cs="Arial"/>
          <w:b/>
          <w:sz w:val="22"/>
          <w:szCs w:val="22"/>
          <w:lang w:eastAsia="zh-CN"/>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7A46AD89" w:rsidR="00C243C2" w:rsidRPr="00953FB0" w:rsidRDefault="00051C73" w:rsidP="00A37273">
      <w:pPr>
        <w:overflowPunct/>
        <w:autoSpaceDE/>
        <w:autoSpaceDN/>
        <w:adjustRightInd/>
        <w:spacing w:after="0"/>
        <w:textAlignment w:val="auto"/>
        <w:rPr>
          <w:rFonts w:ascii="Arial" w:eastAsia="游明朝" w:hAnsi="Arial" w:cs="Arial"/>
          <w:sz w:val="21"/>
          <w:szCs w:val="21"/>
        </w:rPr>
      </w:pPr>
      <w:r w:rsidRPr="00051C73">
        <w:rPr>
          <w:rFonts w:ascii="Arial" w:hAnsi="Arial" w:cs="Arial"/>
          <w:sz w:val="21"/>
          <w:szCs w:val="21"/>
        </w:rPr>
        <w:t>At the RAN#10</w:t>
      </w:r>
      <w:r w:rsidR="00382B20">
        <w:rPr>
          <w:rFonts w:ascii="Arial" w:eastAsia="游明朝" w:hAnsi="Arial" w:cs="Arial" w:hint="eastAsia"/>
          <w:sz w:val="21"/>
          <w:szCs w:val="21"/>
        </w:rPr>
        <w:t>8</w:t>
      </w:r>
      <w:r w:rsidRPr="00051C73">
        <w:rPr>
          <w:rFonts w:ascii="Arial" w:hAnsi="Arial" w:cs="Arial"/>
          <w:sz w:val="21"/>
          <w:szCs w:val="21"/>
        </w:rPr>
        <w:t xml:space="preserve"> meeting, new SID on Rel-20 study of 6G Radio was approved [1]</w:t>
      </w:r>
      <w:r w:rsidR="00953FB0">
        <w:rPr>
          <w:rFonts w:ascii="Arial" w:eastAsia="游明朝" w:hAnsi="Arial" w:cs="Arial" w:hint="eastAsia"/>
          <w:sz w:val="21"/>
          <w:szCs w:val="21"/>
        </w:rPr>
        <w:t>, and</w:t>
      </w:r>
      <w:r w:rsidR="004E63DC">
        <w:rPr>
          <w:rFonts w:ascii="Arial" w:eastAsia="游明朝" w:hAnsi="Arial" w:cs="Arial" w:hint="eastAsia"/>
          <w:sz w:val="21"/>
          <w:szCs w:val="21"/>
        </w:rPr>
        <w:t xml:space="preserve"> at the RAN#109 meeting, </w:t>
      </w:r>
      <w:r w:rsidR="0060654A">
        <w:rPr>
          <w:rFonts w:ascii="Arial" w:eastAsia="游明朝" w:hAnsi="Arial" w:cs="Arial" w:hint="eastAsia"/>
          <w:sz w:val="21"/>
          <w:szCs w:val="21"/>
        </w:rPr>
        <w:t xml:space="preserve">the SID was </w:t>
      </w:r>
      <w:r w:rsidR="00FE2EC4">
        <w:rPr>
          <w:rFonts w:ascii="Arial" w:eastAsia="游明朝" w:hAnsi="Arial" w:cs="Arial"/>
          <w:sz w:val="21"/>
          <w:szCs w:val="21"/>
        </w:rPr>
        <w:t>revised [</w:t>
      </w:r>
      <w:r w:rsidR="0056540E">
        <w:rPr>
          <w:rFonts w:ascii="Arial" w:eastAsia="游明朝" w:hAnsi="Arial" w:cs="Arial" w:hint="eastAsia"/>
          <w:sz w:val="21"/>
          <w:szCs w:val="21"/>
        </w:rPr>
        <w:t>2]. Mobility for 6GR</w:t>
      </w:r>
      <w:r w:rsidR="00FE2EC4">
        <w:rPr>
          <w:rFonts w:ascii="Arial" w:eastAsia="游明朝" w:hAnsi="Arial" w:cs="Arial" w:hint="eastAsia"/>
          <w:sz w:val="21"/>
          <w:szCs w:val="21"/>
        </w:rPr>
        <w:t xml:space="preserve"> is on</w:t>
      </w:r>
      <w:r w:rsidR="004B2F9A">
        <w:rPr>
          <w:rFonts w:ascii="Arial" w:eastAsia="游明朝" w:hAnsi="Arial" w:cs="Arial" w:hint="eastAsia"/>
          <w:sz w:val="21"/>
          <w:szCs w:val="21"/>
        </w:rPr>
        <w:t>e</w:t>
      </w:r>
      <w:r w:rsidR="00FE2EC4">
        <w:rPr>
          <w:rFonts w:ascii="Arial" w:eastAsia="游明朝" w:hAnsi="Arial" w:cs="Arial" w:hint="eastAsia"/>
          <w:sz w:val="21"/>
          <w:szCs w:val="21"/>
        </w:rPr>
        <w:t xml:space="preserve"> of the objectives</w:t>
      </w:r>
      <w:r w:rsidR="004B2F9A">
        <w:rPr>
          <w:rFonts w:ascii="Arial" w:eastAsia="游明朝" w:hAnsi="Arial" w:cs="Arial" w:hint="eastAsia"/>
          <w:sz w:val="21"/>
          <w:szCs w:val="21"/>
        </w:rPr>
        <w:t xml:space="preserve"> as follows</w:t>
      </w:r>
      <w:r w:rsidR="00FE2EC4">
        <w:rPr>
          <w:rFonts w:ascii="Arial" w:eastAsia="游明朝" w:hAnsi="Arial" w:cs="Arial" w:hint="eastAsia"/>
          <w:sz w:val="21"/>
          <w:szCs w:val="21"/>
        </w:rPr>
        <w:t>:</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67934FF5" w14:textId="44AED377" w:rsidR="005B5895" w:rsidRPr="00DC293F" w:rsidRDefault="005237CF" w:rsidP="005237CF">
            <w:pPr>
              <w:pStyle w:val="aff"/>
              <w:spacing w:after="120"/>
              <w:ind w:left="360"/>
              <w:contextualSpacing/>
              <w:rPr>
                <w:rFonts w:ascii="Times New Roman" w:eastAsia="游明朝" w:hAnsi="Times New Roman" w:cs="Arial"/>
                <w:b/>
                <w:bCs/>
                <w:iCs/>
                <w:sz w:val="20"/>
                <w:szCs w:val="20"/>
                <w:lang w:val="en-GB" w:eastAsia="ja-JP"/>
              </w:rPr>
            </w:pPr>
            <w:r w:rsidRPr="00DC293F">
              <w:rPr>
                <w:rFonts w:ascii="Times New Roman" w:eastAsia="SimSun" w:hAnsi="Times New Roman" w:cs="Arial"/>
                <w:b/>
                <w:bCs/>
                <w:iCs/>
                <w:sz w:val="20"/>
                <w:szCs w:val="20"/>
                <w:lang w:val="en-GB"/>
              </w:rPr>
              <w:t>(4) Mobility for 6GR (for all RRC states), including related RRM [RAN2, RAN1, RAN4, RAN3]</w:t>
            </w:r>
          </w:p>
        </w:tc>
      </w:tr>
    </w:tbl>
    <w:p w14:paraId="34AE8CA2" w14:textId="77777777" w:rsidR="0050208D" w:rsidRDefault="0050208D" w:rsidP="00A37273">
      <w:pPr>
        <w:overflowPunct/>
        <w:autoSpaceDE/>
        <w:autoSpaceDN/>
        <w:adjustRightInd/>
        <w:spacing w:after="0"/>
        <w:textAlignment w:val="auto"/>
        <w:rPr>
          <w:rFonts w:ascii="Arial" w:hAnsi="Arial" w:cs="Arial"/>
          <w:sz w:val="21"/>
          <w:szCs w:val="21"/>
        </w:rPr>
      </w:pPr>
    </w:p>
    <w:p w14:paraId="16374384" w14:textId="662DAE60" w:rsidR="0050208D" w:rsidRPr="001A3678" w:rsidRDefault="00D34C38" w:rsidP="00A37273">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 xml:space="preserve">In this contribution, we </w:t>
      </w:r>
      <w:r>
        <w:rPr>
          <w:rFonts w:ascii="Arial" w:eastAsia="游明朝" w:hAnsi="Arial" w:cs="Arial"/>
          <w:sz w:val="21"/>
          <w:szCs w:val="21"/>
        </w:rPr>
        <w:t>provide</w:t>
      </w:r>
      <w:r>
        <w:rPr>
          <w:rFonts w:ascii="Arial" w:eastAsia="游明朝" w:hAnsi="Arial" w:cs="Arial" w:hint="eastAsia"/>
          <w:sz w:val="21"/>
          <w:szCs w:val="21"/>
        </w:rPr>
        <w:t xml:space="preserve"> our </w:t>
      </w:r>
      <w:r w:rsidR="00C92873">
        <w:rPr>
          <w:rFonts w:ascii="Arial" w:eastAsia="游明朝" w:hAnsi="Arial" w:cs="Arial" w:hint="eastAsia"/>
          <w:sz w:val="21"/>
          <w:szCs w:val="21"/>
        </w:rPr>
        <w:t xml:space="preserve">initial </w:t>
      </w:r>
      <w:r>
        <w:rPr>
          <w:rFonts w:ascii="Arial" w:eastAsia="游明朝" w:hAnsi="Arial" w:cs="Arial"/>
          <w:sz w:val="21"/>
          <w:szCs w:val="21"/>
        </w:rPr>
        <w:t>view</w:t>
      </w:r>
      <w:r w:rsidR="00C92873">
        <w:rPr>
          <w:rFonts w:ascii="Arial" w:eastAsia="游明朝" w:hAnsi="Arial" w:cs="Arial" w:hint="eastAsia"/>
          <w:sz w:val="21"/>
          <w:szCs w:val="21"/>
        </w:rPr>
        <w:t>s</w:t>
      </w:r>
      <w:r>
        <w:rPr>
          <w:rFonts w:ascii="Arial" w:eastAsia="游明朝" w:hAnsi="Arial" w:cs="Arial" w:hint="eastAsia"/>
          <w:sz w:val="21"/>
          <w:szCs w:val="21"/>
        </w:rPr>
        <w:t xml:space="preserve"> on mobility for 6GR</w:t>
      </w:r>
      <w:r w:rsidR="00810323">
        <w:rPr>
          <w:rFonts w:ascii="Arial" w:eastAsia="游明朝" w:hAnsi="Arial" w:cs="Arial" w:hint="eastAsia"/>
          <w:sz w:val="21"/>
          <w:szCs w:val="21"/>
        </w:rPr>
        <w:t xml:space="preserve"> in association with the </w:t>
      </w:r>
      <w:r w:rsidR="00810323">
        <w:rPr>
          <w:rFonts w:ascii="Arial" w:eastAsia="游明朝" w:hAnsi="Arial" w:cs="Arial"/>
          <w:sz w:val="21"/>
          <w:szCs w:val="21"/>
        </w:rPr>
        <w:t>guidance</w:t>
      </w:r>
      <w:r w:rsidR="00810323">
        <w:rPr>
          <w:rFonts w:ascii="Arial" w:eastAsia="游明朝" w:hAnsi="Arial" w:cs="Arial" w:hint="eastAsia"/>
          <w:sz w:val="21"/>
          <w:szCs w:val="21"/>
        </w:rPr>
        <w:t xml:space="preserve"> </w:t>
      </w:r>
      <w:r w:rsidR="00810323">
        <w:rPr>
          <w:rFonts w:ascii="Arial" w:eastAsia="游明朝" w:hAnsi="Arial" w:cs="Arial"/>
          <w:sz w:val="21"/>
          <w:szCs w:val="21"/>
        </w:rPr>
        <w:t>provide</w:t>
      </w:r>
      <w:r w:rsidR="00810323">
        <w:rPr>
          <w:rFonts w:ascii="Arial" w:eastAsia="游明朝" w:hAnsi="Arial" w:cs="Arial" w:hint="eastAsia"/>
          <w:sz w:val="21"/>
          <w:szCs w:val="21"/>
        </w:rPr>
        <w:t xml:space="preserve">d by RAN2 chair lady as </w:t>
      </w:r>
      <w:r w:rsidR="004B2F9A">
        <w:rPr>
          <w:rFonts w:ascii="Arial" w:eastAsia="游明朝" w:hAnsi="Arial" w:cs="Arial"/>
          <w:sz w:val="21"/>
          <w:szCs w:val="21"/>
        </w:rPr>
        <w:t>follows</w:t>
      </w:r>
      <w:r w:rsidR="004B2F9A">
        <w:rPr>
          <w:rFonts w:ascii="Arial" w:hAnsi="Arial" w:cs="Arial"/>
          <w:sz w:val="21"/>
          <w:szCs w:val="21"/>
        </w:rPr>
        <w:t xml:space="preserve"> [</w:t>
      </w:r>
      <w:r w:rsidR="004B2F9A">
        <w:rPr>
          <w:rFonts w:ascii="Arial" w:eastAsia="游明朝" w:hAnsi="Arial" w:cs="Arial" w:hint="eastAsia"/>
          <w:sz w:val="21"/>
          <w:szCs w:val="21"/>
        </w:rPr>
        <w:t>3</w:t>
      </w:r>
      <w:r w:rsidR="001F0491">
        <w:rPr>
          <w:rFonts w:ascii="Arial" w:hAnsi="Arial" w:cs="Arial"/>
          <w:sz w:val="21"/>
          <w:szCs w:val="21"/>
        </w:rPr>
        <w:t>]</w:t>
      </w:r>
      <w:r w:rsidR="001A3678">
        <w:rPr>
          <w:rFonts w:ascii="Arial" w:eastAsia="游明朝" w:hAnsi="Arial" w:cs="Arial" w:hint="eastAsia"/>
          <w:sz w:val="21"/>
          <w:szCs w:val="21"/>
        </w:rPr>
        <w:t>:</w:t>
      </w:r>
    </w:p>
    <w:p w14:paraId="1B18B056" w14:textId="77777777" w:rsidR="00980E3B" w:rsidRDefault="00980E3B" w:rsidP="00980E3B">
      <w:pPr>
        <w:pStyle w:val="Doc-text2"/>
      </w:pPr>
    </w:p>
    <w:p w14:paraId="3AF874FE" w14:textId="56F42E6E" w:rsidR="00E67FDB" w:rsidRPr="00477549" w:rsidRDefault="00E67FDB" w:rsidP="00E67FDB">
      <w:pPr>
        <w:pStyle w:val="Doc-text2"/>
        <w:pBdr>
          <w:top w:val="single" w:sz="4" w:space="1" w:color="auto"/>
          <w:left w:val="single" w:sz="4" w:space="4" w:color="auto"/>
          <w:bottom w:val="single" w:sz="4" w:space="1" w:color="auto"/>
          <w:right w:val="single" w:sz="4" w:space="0" w:color="auto"/>
        </w:pBdr>
        <w:overflowPunct/>
        <w:autoSpaceDE/>
        <w:autoSpaceDN/>
        <w:adjustRightInd/>
        <w:ind w:left="1135" w:firstLine="0"/>
        <w:textAlignment w:val="auto"/>
        <w:rPr>
          <w:b/>
          <w:bCs/>
          <w:sz w:val="21"/>
          <w:szCs w:val="21"/>
          <w:lang w:val="en-US"/>
        </w:rPr>
      </w:pPr>
      <w:r w:rsidRPr="00477549">
        <w:rPr>
          <w:b/>
          <w:bCs/>
          <w:sz w:val="22"/>
          <w:szCs w:val="22"/>
          <w:lang w:val="en-US"/>
        </w:rPr>
        <w:t>10.4</w:t>
      </w:r>
      <w:r w:rsidRPr="00477549">
        <w:rPr>
          <w:b/>
          <w:bCs/>
          <w:sz w:val="22"/>
          <w:szCs w:val="22"/>
          <w:lang w:val="en-US"/>
        </w:rPr>
        <w:tab/>
      </w:r>
      <w:r w:rsidR="0005354F" w:rsidRPr="00477549">
        <w:rPr>
          <w:rFonts w:hint="eastAsia"/>
          <w:b/>
          <w:bCs/>
          <w:sz w:val="22"/>
          <w:szCs w:val="22"/>
          <w:lang w:val="en-US" w:eastAsia="ja-JP"/>
        </w:rPr>
        <w:t xml:space="preserve"> </w:t>
      </w:r>
      <w:r w:rsidRPr="00477549">
        <w:rPr>
          <w:b/>
          <w:bCs/>
          <w:sz w:val="22"/>
          <w:szCs w:val="22"/>
          <w:lang w:val="en-US"/>
        </w:rPr>
        <w:t>Mobility</w:t>
      </w:r>
    </w:p>
    <w:p w14:paraId="042EAA51" w14:textId="1C242785" w:rsidR="0050208D" w:rsidRPr="00184FB6" w:rsidRDefault="00E67FDB" w:rsidP="00E67FDB">
      <w:pPr>
        <w:pStyle w:val="Doc-text2"/>
        <w:pBdr>
          <w:top w:val="single" w:sz="4" w:space="1" w:color="auto"/>
          <w:left w:val="single" w:sz="4" w:space="4" w:color="auto"/>
          <w:bottom w:val="single" w:sz="4" w:space="1" w:color="auto"/>
          <w:right w:val="single" w:sz="4" w:space="0" w:color="auto"/>
        </w:pBdr>
        <w:overflowPunct/>
        <w:autoSpaceDE/>
        <w:autoSpaceDN/>
        <w:adjustRightInd/>
        <w:ind w:left="1135" w:firstLine="0"/>
        <w:textAlignment w:val="auto"/>
        <w:rPr>
          <w:rFonts w:eastAsia="游明朝" w:cs="Arial"/>
          <w:i/>
          <w:iCs/>
          <w:sz w:val="21"/>
          <w:szCs w:val="21"/>
          <w:lang w:val="en-US"/>
        </w:rPr>
      </w:pPr>
      <w:r w:rsidRPr="00184FB6">
        <w:rPr>
          <w:i/>
          <w:iCs/>
          <w:lang w:val="en-US"/>
        </w:rPr>
        <w:t>General mobility principles, types (e.g. L3, CHO, LTM, RLM/RLF, cell reselection), and measurements. Including Inter-RAT and intra-RAT mobility.</w:t>
      </w:r>
    </w:p>
    <w:p w14:paraId="4EED5C56" w14:textId="77777777" w:rsidR="0067705C" w:rsidRPr="0067705C" w:rsidRDefault="0067705C" w:rsidP="000259F1">
      <w:pPr>
        <w:overflowPunct/>
        <w:autoSpaceDE/>
        <w:autoSpaceDN/>
        <w:adjustRightInd/>
        <w:spacing w:after="0"/>
        <w:textAlignment w:val="auto"/>
        <w:rPr>
          <w:rFonts w:ascii="Arial" w:eastAsia="游明朝" w:hAnsi="Arial" w:cs="Arial"/>
          <w:sz w:val="21"/>
          <w:szCs w:val="21"/>
        </w:rPr>
      </w:pPr>
    </w:p>
    <w:p w14:paraId="5DBEDE08" w14:textId="74D20FC4" w:rsidR="00DD5A14"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567B8D7B" w14:textId="3CF40E28" w:rsidR="001E278F" w:rsidRDefault="00803195" w:rsidP="00B715B2">
      <w:pPr>
        <w:pStyle w:val="21"/>
        <w:rPr>
          <w:rFonts w:eastAsia="游明朝"/>
          <w:bCs/>
          <w:sz w:val="28"/>
          <w:szCs w:val="28"/>
          <w:lang w:val="fi-FI"/>
        </w:rPr>
      </w:pPr>
      <w:r w:rsidRPr="00803195">
        <w:rPr>
          <w:rFonts w:eastAsia="游明朝"/>
          <w:sz w:val="28"/>
          <w:szCs w:val="28"/>
        </w:rPr>
        <w:t>2.1</w:t>
      </w:r>
      <w:r w:rsidR="00446ECD">
        <w:rPr>
          <w:rFonts w:eastAsia="游明朝"/>
          <w:sz w:val="28"/>
          <w:szCs w:val="28"/>
        </w:rPr>
        <w:t xml:space="preserve"> </w:t>
      </w:r>
      <w:r w:rsidR="00D1794D" w:rsidRPr="00D1794D">
        <w:rPr>
          <w:rFonts w:eastAsia="游明朝"/>
          <w:sz w:val="28"/>
          <w:szCs w:val="28"/>
        </w:rPr>
        <w:t>General mobility principles</w:t>
      </w:r>
    </w:p>
    <w:p w14:paraId="3528F42E" w14:textId="3172BB98" w:rsidR="0098512D" w:rsidRPr="0098512D" w:rsidRDefault="0098512D" w:rsidP="0098512D">
      <w:pPr>
        <w:rPr>
          <w:rFonts w:ascii="Arial" w:eastAsia="游明朝" w:hAnsi="Arial" w:cs="Arial"/>
          <w:sz w:val="21"/>
          <w:szCs w:val="21"/>
        </w:rPr>
      </w:pPr>
      <w:r w:rsidRPr="0098512D">
        <w:rPr>
          <w:rFonts w:ascii="Arial" w:eastAsia="游明朝" w:hAnsi="Arial" w:cs="Arial"/>
          <w:sz w:val="21"/>
          <w:szCs w:val="21"/>
        </w:rPr>
        <w:t>In 5G NR, the principal mobility schemes—legacy L3 handover (</w:t>
      </w:r>
      <w:proofErr w:type="spellStart"/>
      <w:r w:rsidRPr="0098512D">
        <w:rPr>
          <w:rFonts w:ascii="Arial" w:eastAsia="游明朝" w:hAnsi="Arial" w:cs="Arial"/>
          <w:sz w:val="21"/>
          <w:szCs w:val="21"/>
        </w:rPr>
        <w:t>Rel</w:t>
      </w:r>
      <w:proofErr w:type="spellEnd"/>
      <w:r w:rsidRPr="0098512D">
        <w:rPr>
          <w:rFonts w:ascii="ＭＳ 明朝" w:eastAsia="ＭＳ 明朝" w:hAnsi="ＭＳ 明朝" w:cs="ＭＳ 明朝" w:hint="eastAsia"/>
          <w:sz w:val="21"/>
          <w:szCs w:val="21"/>
        </w:rPr>
        <w:t>‑</w:t>
      </w:r>
      <w:r w:rsidRPr="0098512D">
        <w:rPr>
          <w:rFonts w:ascii="Arial" w:eastAsia="游明朝" w:hAnsi="Arial" w:cs="Arial"/>
          <w:sz w:val="21"/>
          <w:szCs w:val="21"/>
        </w:rPr>
        <w:t xml:space="preserve">15), Conditional Handover (CHO, </w:t>
      </w:r>
      <w:proofErr w:type="spellStart"/>
      <w:r w:rsidRPr="0098512D">
        <w:rPr>
          <w:rFonts w:ascii="Arial" w:eastAsia="游明朝" w:hAnsi="Arial" w:cs="Arial"/>
          <w:sz w:val="21"/>
          <w:szCs w:val="21"/>
        </w:rPr>
        <w:t>Rel</w:t>
      </w:r>
      <w:proofErr w:type="spellEnd"/>
      <w:r w:rsidRPr="0098512D">
        <w:rPr>
          <w:rFonts w:ascii="ＭＳ 明朝" w:eastAsia="ＭＳ 明朝" w:hAnsi="ＭＳ 明朝" w:cs="ＭＳ 明朝" w:hint="eastAsia"/>
          <w:sz w:val="21"/>
          <w:szCs w:val="21"/>
        </w:rPr>
        <w:t>‑</w:t>
      </w:r>
      <w:r w:rsidRPr="0098512D">
        <w:rPr>
          <w:rFonts w:ascii="Arial" w:eastAsia="游明朝" w:hAnsi="Arial" w:cs="Arial"/>
          <w:sz w:val="21"/>
          <w:szCs w:val="21"/>
        </w:rPr>
        <w:t>16), and L</w:t>
      </w:r>
      <w:r w:rsidR="0084054D">
        <w:rPr>
          <w:rFonts w:ascii="Arial" w:eastAsia="Malgun Gothic" w:hAnsi="Arial" w:cs="Arial" w:hint="eastAsia"/>
          <w:sz w:val="21"/>
          <w:szCs w:val="21"/>
          <w:lang w:eastAsia="ko-KR"/>
        </w:rPr>
        <w:t>1L2</w:t>
      </w:r>
      <w:r w:rsidRPr="0098512D">
        <w:rPr>
          <w:rFonts w:ascii="Arial" w:eastAsia="游明朝" w:hAnsi="Arial" w:cs="Arial"/>
          <w:sz w:val="21"/>
          <w:szCs w:val="21"/>
        </w:rPr>
        <w:t xml:space="preserve"> Triggered Mobility including Conditional LTM (LTM/CLTM, </w:t>
      </w:r>
      <w:proofErr w:type="spellStart"/>
      <w:r w:rsidRPr="0098512D">
        <w:rPr>
          <w:rFonts w:ascii="Arial" w:eastAsia="游明朝" w:hAnsi="Arial" w:cs="Arial"/>
          <w:sz w:val="21"/>
          <w:szCs w:val="21"/>
        </w:rPr>
        <w:t>Rel</w:t>
      </w:r>
      <w:proofErr w:type="spellEnd"/>
      <w:r w:rsidRPr="0098512D">
        <w:rPr>
          <w:rFonts w:ascii="ＭＳ 明朝" w:eastAsia="ＭＳ 明朝" w:hAnsi="ＭＳ 明朝" w:cs="ＭＳ 明朝" w:hint="eastAsia"/>
          <w:sz w:val="21"/>
          <w:szCs w:val="21"/>
        </w:rPr>
        <w:t>‑</w:t>
      </w:r>
      <w:r w:rsidRPr="0098512D">
        <w:rPr>
          <w:rFonts w:ascii="Arial" w:eastAsia="游明朝" w:hAnsi="Arial" w:cs="Arial"/>
          <w:sz w:val="21"/>
          <w:szCs w:val="21"/>
        </w:rPr>
        <w:t xml:space="preserve">18/19/20)—were introduced in different releases and work items, each with its own </w:t>
      </w:r>
      <w:proofErr w:type="spellStart"/>
      <w:r w:rsidRPr="0098512D">
        <w:rPr>
          <w:rFonts w:ascii="Arial" w:eastAsia="游明朝" w:hAnsi="Arial" w:cs="Arial"/>
          <w:sz w:val="21"/>
          <w:szCs w:val="21"/>
        </w:rPr>
        <w:t>signaling</w:t>
      </w:r>
      <w:proofErr w:type="spellEnd"/>
      <w:r w:rsidRPr="0098512D">
        <w:rPr>
          <w:rFonts w:ascii="Arial" w:eastAsia="游明朝" w:hAnsi="Arial" w:cs="Arial"/>
          <w:sz w:val="21"/>
          <w:szCs w:val="21"/>
        </w:rPr>
        <w:t xml:space="preserve"> model and target/candidate configuration structures. When two or more schemes are configured for the same UE, the network typically repeats preparation for the same target/candidate cells per scheme (e.g., over Xn/NG), which inflates both the size and frequency of RRC messages and inter</w:t>
      </w:r>
      <w:r w:rsidRPr="0098512D">
        <w:rPr>
          <w:rFonts w:ascii="ＭＳ 明朝" w:eastAsia="ＭＳ 明朝" w:hAnsi="ＭＳ 明朝" w:cs="ＭＳ 明朝" w:hint="eastAsia"/>
          <w:sz w:val="21"/>
          <w:szCs w:val="21"/>
        </w:rPr>
        <w:t>‑</w:t>
      </w:r>
      <w:r w:rsidRPr="0098512D">
        <w:rPr>
          <w:rFonts w:ascii="Arial" w:eastAsia="游明朝" w:hAnsi="Arial" w:cs="Arial"/>
          <w:sz w:val="21"/>
          <w:szCs w:val="21"/>
        </w:rPr>
        <w:t xml:space="preserve">node </w:t>
      </w:r>
      <w:proofErr w:type="spellStart"/>
      <w:r w:rsidRPr="0098512D">
        <w:rPr>
          <w:rFonts w:ascii="Arial" w:eastAsia="游明朝" w:hAnsi="Arial" w:cs="Arial"/>
          <w:sz w:val="21"/>
          <w:szCs w:val="21"/>
        </w:rPr>
        <w:t>signaling</w:t>
      </w:r>
      <w:proofErr w:type="spellEnd"/>
      <w:r w:rsidRPr="0098512D">
        <w:rPr>
          <w:rFonts w:ascii="Arial" w:eastAsia="游明朝" w:hAnsi="Arial" w:cs="Arial"/>
          <w:sz w:val="21"/>
          <w:szCs w:val="21"/>
        </w:rPr>
        <w:t xml:space="preserve">. In parallel, the coexistence of L3 RRM and L1 CSI/beam measurement frameworks leads to duplicated reference signal configurations and separate reporting paths; with the “known cell” coupling, UEs may effectively perform measurement work twice before L1 </w:t>
      </w:r>
      <w:r w:rsidR="00F7587E" w:rsidRPr="0098512D">
        <w:rPr>
          <w:rFonts w:ascii="Arial" w:eastAsia="游明朝" w:hAnsi="Arial" w:cs="Arial"/>
          <w:sz w:val="21"/>
          <w:szCs w:val="21"/>
        </w:rPr>
        <w:t>neighbour</w:t>
      </w:r>
      <w:r w:rsidRPr="0098512D">
        <w:rPr>
          <w:rFonts w:ascii="Arial" w:eastAsia="游明朝" w:hAnsi="Arial" w:cs="Arial"/>
          <w:sz w:val="21"/>
          <w:szCs w:val="21"/>
        </w:rPr>
        <w:t xml:space="preserve"> measurements are valid. These factors collectively enlarge RRC </w:t>
      </w:r>
      <w:r w:rsidR="00F7587E" w:rsidRPr="0098512D">
        <w:rPr>
          <w:rFonts w:ascii="Arial" w:eastAsia="游明朝" w:hAnsi="Arial" w:cs="Arial"/>
          <w:sz w:val="21"/>
          <w:szCs w:val="21"/>
        </w:rPr>
        <w:t>PDUs,</w:t>
      </w:r>
      <w:r w:rsidRPr="0098512D">
        <w:rPr>
          <w:rFonts w:ascii="Arial" w:eastAsia="游明朝" w:hAnsi="Arial" w:cs="Arial"/>
          <w:sz w:val="21"/>
          <w:szCs w:val="21"/>
        </w:rPr>
        <w:t xml:space="preserve"> and processing demands, increasing the risk of HO command decode failures/retransmissions and extending interruption time in challenging radio conditions. They also multiply UE/NW code paths and consistency checks, which raises complexity, cost, and defect risk and complicates field operations.</w:t>
      </w:r>
    </w:p>
    <w:p w14:paraId="52BB74B5" w14:textId="361251BC" w:rsidR="00E957A2" w:rsidRPr="00D3540C" w:rsidRDefault="00E957A2" w:rsidP="00E957A2">
      <w:pPr>
        <w:rPr>
          <w:rFonts w:ascii="Arial" w:eastAsia="游明朝" w:hAnsi="Arial" w:cs="Arial"/>
          <w:b/>
          <w:bCs/>
          <w:sz w:val="21"/>
          <w:szCs w:val="21"/>
        </w:rPr>
      </w:pPr>
      <w:bookmarkStart w:id="1" w:name="O1"/>
      <w:r>
        <w:rPr>
          <w:rFonts w:ascii="Arial" w:eastAsia="游明朝" w:hAnsi="Arial" w:cs="Arial"/>
          <w:b/>
          <w:bCs/>
          <w:sz w:val="21"/>
          <w:szCs w:val="21"/>
        </w:rPr>
        <w:t>Observation</w:t>
      </w:r>
      <w:r>
        <w:rPr>
          <w:rFonts w:ascii="Arial" w:eastAsia="游明朝" w:hAnsi="Arial" w:cs="Arial" w:hint="eastAsia"/>
          <w:b/>
          <w:bCs/>
          <w:sz w:val="21"/>
          <w:szCs w:val="21"/>
        </w:rPr>
        <w:t xml:space="preserve"> </w:t>
      </w:r>
      <w:r>
        <w:rPr>
          <w:rFonts w:ascii="Arial" w:eastAsia="游明朝" w:hAnsi="Arial" w:cs="Arial"/>
          <w:b/>
          <w:bCs/>
          <w:sz w:val="21"/>
          <w:szCs w:val="21"/>
        </w:rPr>
        <w:t>1:</w:t>
      </w:r>
      <w:r>
        <w:rPr>
          <w:rFonts w:ascii="Arial" w:eastAsia="游明朝" w:hAnsi="Arial" w:cs="Arial" w:hint="eastAsia"/>
          <w:b/>
          <w:bCs/>
          <w:sz w:val="21"/>
          <w:szCs w:val="21"/>
        </w:rPr>
        <w:t xml:space="preserve"> In 5</w:t>
      </w:r>
      <w:r>
        <w:rPr>
          <w:rFonts w:ascii="Arial" w:eastAsia="游明朝" w:hAnsi="Arial" w:cs="Arial"/>
          <w:b/>
          <w:bCs/>
          <w:sz w:val="21"/>
          <w:szCs w:val="21"/>
        </w:rPr>
        <w:t>G, configuration</w:t>
      </w:r>
      <w:r w:rsidRPr="00D3540C">
        <w:rPr>
          <w:rFonts w:ascii="Arial" w:eastAsia="游明朝" w:hAnsi="Arial" w:cs="Arial"/>
          <w:b/>
          <w:bCs/>
          <w:sz w:val="21"/>
          <w:szCs w:val="21"/>
        </w:rPr>
        <w:t xml:space="preserve"> messages and candidate/target configurations </w:t>
      </w:r>
      <w:r w:rsidR="00F7587E" w:rsidRPr="00D3540C">
        <w:rPr>
          <w:rFonts w:ascii="Arial" w:eastAsia="游明朝" w:hAnsi="Arial" w:cs="Arial"/>
          <w:b/>
          <w:bCs/>
          <w:sz w:val="21"/>
          <w:szCs w:val="21"/>
        </w:rPr>
        <w:t>grew</w:t>
      </w:r>
      <w:r w:rsidRPr="00D3540C">
        <w:rPr>
          <w:rFonts w:ascii="Arial" w:eastAsia="游明朝" w:hAnsi="Arial" w:cs="Arial"/>
          <w:b/>
          <w:bCs/>
          <w:sz w:val="21"/>
          <w:szCs w:val="21"/>
        </w:rPr>
        <w:t xml:space="preserve"> and duplication across </w:t>
      </w:r>
      <w:r w:rsidR="001370EC">
        <w:rPr>
          <w:rFonts w:ascii="Arial" w:eastAsia="Malgun Gothic" w:hAnsi="Arial" w:cs="Arial" w:hint="eastAsia"/>
          <w:b/>
          <w:bCs/>
          <w:sz w:val="21"/>
          <w:szCs w:val="21"/>
          <w:lang w:eastAsia="ko-KR"/>
        </w:rPr>
        <w:t>mobility</w:t>
      </w:r>
      <w:r w:rsidRPr="00D3540C">
        <w:rPr>
          <w:rFonts w:ascii="Arial" w:eastAsia="游明朝" w:hAnsi="Arial" w:cs="Arial"/>
          <w:b/>
          <w:bCs/>
          <w:sz w:val="21"/>
          <w:szCs w:val="21"/>
        </w:rPr>
        <w:t>, especially when multiple schemes co-exist for the same UE, inflating UE/NW complexity and signalling overhead.</w:t>
      </w:r>
    </w:p>
    <w:bookmarkEnd w:id="1"/>
    <w:p w14:paraId="6EA4A328" w14:textId="72B1F31A" w:rsidR="00043C88" w:rsidRDefault="0098512D" w:rsidP="0098512D">
      <w:pPr>
        <w:rPr>
          <w:rFonts w:ascii="Arial" w:eastAsia="Malgun Gothic" w:hAnsi="Arial" w:cs="Arial"/>
          <w:b/>
          <w:bCs/>
          <w:sz w:val="21"/>
          <w:szCs w:val="21"/>
          <w:lang w:eastAsia="ko-KR"/>
        </w:rPr>
      </w:pPr>
      <w:r w:rsidRPr="0098512D">
        <w:rPr>
          <w:rFonts w:ascii="Arial" w:eastAsia="游明朝" w:hAnsi="Arial" w:cs="Arial"/>
          <w:sz w:val="21"/>
          <w:szCs w:val="21"/>
        </w:rPr>
        <w:t>A unified design for 6G mobility that introduces a scheme</w:t>
      </w:r>
      <w:r w:rsidRPr="0098512D">
        <w:rPr>
          <w:rFonts w:ascii="ＭＳ 明朝" w:eastAsia="ＭＳ 明朝" w:hAnsi="ＭＳ 明朝" w:cs="ＭＳ 明朝" w:hint="eastAsia"/>
          <w:sz w:val="21"/>
          <w:szCs w:val="21"/>
        </w:rPr>
        <w:t>‑</w:t>
      </w:r>
      <w:r w:rsidRPr="0098512D">
        <w:rPr>
          <w:rFonts w:ascii="Arial" w:eastAsia="游明朝" w:hAnsi="Arial" w:cs="Arial"/>
          <w:sz w:val="21"/>
          <w:szCs w:val="21"/>
        </w:rPr>
        <w:t xml:space="preserve">agnostic RRC “mobility container” and common </w:t>
      </w:r>
      <w:proofErr w:type="spellStart"/>
      <w:r w:rsidRPr="0098512D">
        <w:rPr>
          <w:rFonts w:ascii="Arial" w:eastAsia="游明朝" w:hAnsi="Arial" w:cs="Arial"/>
          <w:sz w:val="21"/>
          <w:szCs w:val="21"/>
        </w:rPr>
        <w:t>signaling</w:t>
      </w:r>
      <w:proofErr w:type="spellEnd"/>
      <w:r w:rsidRPr="0098512D">
        <w:rPr>
          <w:rFonts w:ascii="Arial" w:eastAsia="游明朝" w:hAnsi="Arial" w:cs="Arial"/>
          <w:sz w:val="21"/>
          <w:szCs w:val="21"/>
        </w:rPr>
        <w:t xml:space="preserve"> would directly remove the above inefficiencies. By preparing and distributing one reusable target/candidate configuration (with stable CandidateConfigID and delta updates) that can be referenced by </w:t>
      </w:r>
      <w:r w:rsidR="00BC23B8">
        <w:rPr>
          <w:rFonts w:ascii="Arial" w:eastAsia="Malgun Gothic" w:hAnsi="Arial" w:cs="Arial" w:hint="eastAsia"/>
          <w:sz w:val="21"/>
          <w:szCs w:val="21"/>
          <w:lang w:eastAsia="ko-KR"/>
        </w:rPr>
        <w:t>mobility</w:t>
      </w:r>
      <w:r w:rsidRPr="0098512D">
        <w:rPr>
          <w:rFonts w:ascii="Arial" w:eastAsia="游明朝" w:hAnsi="Arial" w:cs="Arial"/>
          <w:sz w:val="21"/>
          <w:szCs w:val="21"/>
        </w:rPr>
        <w:t xml:space="preserve"> triggers alike, the network avoids duplicate preparation and repeated transmission of largely identical information. Defining shared procedure modules—such as early UL/DL synchronization with potential RACH</w:t>
      </w:r>
      <w:r w:rsidRPr="0098512D">
        <w:rPr>
          <w:rFonts w:ascii="ＭＳ 明朝" w:eastAsia="ＭＳ 明朝" w:hAnsi="ＭＳ 明朝" w:cs="ＭＳ 明朝" w:hint="eastAsia"/>
          <w:sz w:val="21"/>
          <w:szCs w:val="21"/>
        </w:rPr>
        <w:t>‑</w:t>
      </w:r>
      <w:r w:rsidRPr="0098512D">
        <w:rPr>
          <w:rFonts w:ascii="Arial" w:eastAsia="游明朝" w:hAnsi="Arial" w:cs="Arial"/>
          <w:sz w:val="21"/>
          <w:szCs w:val="21"/>
        </w:rPr>
        <w:t>less execution, early CSI acquisition, and fast recovery/rollback—once and making them callable from any cell</w:t>
      </w:r>
      <w:r w:rsidRPr="0098512D">
        <w:rPr>
          <w:rFonts w:ascii="ＭＳ 明朝" w:eastAsia="ＭＳ 明朝" w:hAnsi="ＭＳ 明朝" w:cs="ＭＳ 明朝" w:hint="eastAsia"/>
          <w:sz w:val="21"/>
          <w:szCs w:val="21"/>
        </w:rPr>
        <w:t>‑</w:t>
      </w:r>
      <w:r w:rsidRPr="0098512D">
        <w:rPr>
          <w:rFonts w:ascii="Arial" w:eastAsia="游明朝" w:hAnsi="Arial" w:cs="Arial"/>
          <w:sz w:val="21"/>
          <w:szCs w:val="21"/>
        </w:rPr>
        <w:t>switch type prevents re</w:t>
      </w:r>
      <w:r w:rsidRPr="0098512D">
        <w:rPr>
          <w:rFonts w:ascii="ＭＳ 明朝" w:eastAsia="ＭＳ 明朝" w:hAnsi="ＭＳ 明朝" w:cs="ＭＳ 明朝" w:hint="eastAsia"/>
          <w:sz w:val="21"/>
          <w:szCs w:val="21"/>
        </w:rPr>
        <w:t>‑</w:t>
      </w:r>
      <w:r w:rsidRPr="0098512D">
        <w:rPr>
          <w:rFonts w:ascii="Arial" w:eastAsia="游明朝" w:hAnsi="Arial" w:cs="Arial"/>
          <w:sz w:val="21"/>
          <w:szCs w:val="21"/>
        </w:rPr>
        <w:t xml:space="preserve">specification of similar features and smooths runtime fallback/upgrade across </w:t>
      </w:r>
      <w:r w:rsidR="00BC23B8">
        <w:rPr>
          <w:rFonts w:ascii="Arial" w:eastAsia="Malgun Gothic" w:hAnsi="Arial" w:cs="Arial" w:hint="eastAsia"/>
          <w:sz w:val="21"/>
          <w:szCs w:val="21"/>
          <w:lang w:eastAsia="ko-KR"/>
        </w:rPr>
        <w:t>mobility</w:t>
      </w:r>
      <w:r w:rsidR="00C74F79">
        <w:rPr>
          <w:rFonts w:ascii="Arial" w:eastAsia="Malgun Gothic" w:hAnsi="Arial" w:cs="Arial" w:hint="eastAsia"/>
          <w:sz w:val="21"/>
          <w:szCs w:val="21"/>
          <w:lang w:eastAsia="ko-KR"/>
        </w:rPr>
        <w:t>.</w:t>
      </w:r>
      <w:r w:rsidRPr="0098512D">
        <w:rPr>
          <w:rFonts w:ascii="Arial" w:eastAsia="游明朝" w:hAnsi="Arial" w:cs="Arial"/>
          <w:sz w:val="21"/>
          <w:szCs w:val="21"/>
        </w:rPr>
        <w:t xml:space="preserve"> The result is smaller and less frequent control </w:t>
      </w:r>
      <w:r w:rsidRPr="0098512D">
        <w:rPr>
          <w:rFonts w:ascii="Arial" w:eastAsia="游明朝" w:hAnsi="Arial" w:cs="Arial"/>
          <w:sz w:val="21"/>
          <w:szCs w:val="21"/>
        </w:rPr>
        <w:lastRenderedPageBreak/>
        <w:t xml:space="preserve">messages, reduced UE/NW implementation complexity, improved robustness in poor radio (fewer HO command failures), and simpler testing and operations. </w:t>
      </w:r>
    </w:p>
    <w:p w14:paraId="1F544CB5" w14:textId="12090609" w:rsidR="00FD2B11" w:rsidRDefault="00FD2B11" w:rsidP="00FD2B11">
      <w:pPr>
        <w:rPr>
          <w:rFonts w:ascii="Arial" w:eastAsia="游明朝" w:hAnsi="Arial" w:cs="Arial"/>
          <w:b/>
          <w:bCs/>
          <w:sz w:val="21"/>
          <w:szCs w:val="21"/>
        </w:rPr>
      </w:pPr>
      <w:bookmarkStart w:id="2" w:name="P1"/>
      <w:r w:rsidRPr="00FF3822">
        <w:rPr>
          <w:rFonts w:ascii="Arial" w:eastAsia="Malgun Gothic" w:hAnsi="Arial" w:cs="Arial"/>
          <w:b/>
          <w:bCs/>
          <w:sz w:val="21"/>
          <w:szCs w:val="21"/>
          <w:lang w:eastAsia="ko-KR"/>
        </w:rPr>
        <w:t xml:space="preserve">Proposal 1: </w:t>
      </w:r>
      <w:r w:rsidR="00D20A14">
        <w:rPr>
          <w:rFonts w:ascii="Arial" w:eastAsia="游明朝" w:hAnsi="Arial" w:cs="Arial"/>
          <w:b/>
          <w:bCs/>
          <w:sz w:val="21"/>
          <w:szCs w:val="21"/>
        </w:rPr>
        <w:t>Study</w:t>
      </w:r>
      <w:r w:rsidRPr="00FD2B11">
        <w:rPr>
          <w:rFonts w:ascii="Arial" w:eastAsia="Malgun Gothic" w:hAnsi="Arial" w:cs="Arial"/>
          <w:b/>
          <w:bCs/>
          <w:sz w:val="21"/>
          <w:szCs w:val="21"/>
          <w:lang w:eastAsia="ko-KR"/>
        </w:rPr>
        <w:t xml:space="preserve"> a unified design for 6G mobility (e.g., common RRC containers and </w:t>
      </w:r>
      <w:r w:rsidR="00577510" w:rsidRPr="00FD2B11">
        <w:rPr>
          <w:rFonts w:ascii="Arial" w:eastAsia="Malgun Gothic" w:hAnsi="Arial" w:cs="Arial"/>
          <w:b/>
          <w:bCs/>
          <w:sz w:val="21"/>
          <w:szCs w:val="21"/>
          <w:lang w:eastAsia="ko-KR"/>
        </w:rPr>
        <w:t>signalling</w:t>
      </w:r>
      <w:r w:rsidRPr="00FD2B11">
        <w:rPr>
          <w:rFonts w:ascii="Arial" w:eastAsia="Malgun Gothic" w:hAnsi="Arial" w:cs="Arial"/>
          <w:b/>
          <w:bCs/>
          <w:sz w:val="21"/>
          <w:szCs w:val="21"/>
          <w:lang w:eastAsia="ko-KR"/>
        </w:rPr>
        <w:t>).</w:t>
      </w:r>
    </w:p>
    <w:bookmarkEnd w:id="2"/>
    <w:p w14:paraId="32454FF0" w14:textId="0AE3916A" w:rsidR="00D14008" w:rsidRPr="004B76B1" w:rsidRDefault="00AA5BA7" w:rsidP="00D14008">
      <w:pPr>
        <w:rPr>
          <w:rFonts w:ascii="Arial" w:eastAsia="游明朝" w:hAnsi="Arial" w:cs="Arial"/>
          <w:sz w:val="21"/>
          <w:szCs w:val="21"/>
        </w:rPr>
      </w:pPr>
      <w:r>
        <w:rPr>
          <w:rFonts w:ascii="Arial" w:eastAsia="游明朝" w:hAnsi="Arial" w:cs="Arial" w:hint="eastAsia"/>
          <w:sz w:val="21"/>
          <w:szCs w:val="21"/>
        </w:rPr>
        <w:t>I</w:t>
      </w:r>
      <w:r w:rsidR="00D14008" w:rsidRPr="004B76B1">
        <w:rPr>
          <w:rFonts w:ascii="Arial" w:eastAsia="游明朝" w:hAnsi="Arial" w:cs="Arial"/>
          <w:sz w:val="21"/>
          <w:szCs w:val="21"/>
        </w:rPr>
        <w:t>n Multi</w:t>
      </w:r>
      <w:r w:rsidR="00D14008" w:rsidRPr="004B76B1">
        <w:rPr>
          <w:rFonts w:ascii="ＭＳ 明朝" w:eastAsia="ＭＳ 明朝" w:hAnsi="ＭＳ 明朝" w:cs="ＭＳ 明朝" w:hint="eastAsia"/>
          <w:sz w:val="21"/>
          <w:szCs w:val="21"/>
        </w:rPr>
        <w:t>‑</w:t>
      </w:r>
      <w:r w:rsidR="00D14008" w:rsidRPr="004B76B1">
        <w:rPr>
          <w:rFonts w:ascii="Arial" w:eastAsia="游明朝" w:hAnsi="Arial" w:cs="Arial"/>
          <w:sz w:val="21"/>
          <w:szCs w:val="21"/>
        </w:rPr>
        <w:t>TRP and FR2 multi</w:t>
      </w:r>
      <w:r w:rsidR="00D14008" w:rsidRPr="004B76B1">
        <w:rPr>
          <w:rFonts w:ascii="ＭＳ 明朝" w:eastAsia="ＭＳ 明朝" w:hAnsi="ＭＳ 明朝" w:cs="ＭＳ 明朝" w:hint="eastAsia"/>
          <w:sz w:val="21"/>
          <w:szCs w:val="21"/>
        </w:rPr>
        <w:t>‑</w:t>
      </w:r>
      <w:r w:rsidR="00D14008" w:rsidRPr="004B76B1">
        <w:rPr>
          <w:rFonts w:ascii="Arial" w:eastAsia="游明朝" w:hAnsi="Arial" w:cs="Arial"/>
          <w:sz w:val="21"/>
          <w:szCs w:val="21"/>
        </w:rPr>
        <w:t>beam operation, the dominant mobility events are frequent beam/TRP transitions within or across cells. Mobility performance is therefore largely determined by the latency of TRP/antenna switching, including early synchronization and beam activation, rather than by classical cell</w:t>
      </w:r>
      <w:r w:rsidR="00D14008" w:rsidRPr="004B76B1">
        <w:rPr>
          <w:rFonts w:ascii="ＭＳ 明朝" w:eastAsia="ＭＳ 明朝" w:hAnsi="ＭＳ 明朝" w:cs="ＭＳ 明朝" w:hint="eastAsia"/>
          <w:sz w:val="21"/>
          <w:szCs w:val="21"/>
        </w:rPr>
        <w:t>‑</w:t>
      </w:r>
      <w:r w:rsidR="00D14008" w:rsidRPr="004B76B1">
        <w:rPr>
          <w:rFonts w:ascii="Arial" w:eastAsia="游明朝" w:hAnsi="Arial" w:cs="Arial"/>
          <w:sz w:val="21"/>
          <w:szCs w:val="21"/>
        </w:rPr>
        <w:t>level reconfiguration. When mobility relies solely on L3</w:t>
      </w:r>
      <w:r w:rsidR="00D14008" w:rsidRPr="004B76B1">
        <w:rPr>
          <w:rFonts w:ascii="ＭＳ 明朝" w:eastAsia="ＭＳ 明朝" w:hAnsi="ＭＳ 明朝" w:cs="ＭＳ 明朝" w:hint="eastAsia"/>
          <w:sz w:val="21"/>
          <w:szCs w:val="21"/>
        </w:rPr>
        <w:t>‑</w:t>
      </w:r>
      <w:r w:rsidR="00D14008" w:rsidRPr="004B76B1">
        <w:rPr>
          <w:rFonts w:ascii="Arial" w:eastAsia="游明朝" w:hAnsi="Arial" w:cs="Arial"/>
          <w:sz w:val="21"/>
          <w:szCs w:val="21"/>
        </w:rPr>
        <w:t>triggered handover, the procedure introduces added RRC preparation/command processing and RACH delays, which are ill</w:t>
      </w:r>
      <w:r w:rsidR="00D14008" w:rsidRPr="004B76B1">
        <w:rPr>
          <w:rFonts w:ascii="ＭＳ 明朝" w:eastAsia="ＭＳ 明朝" w:hAnsi="ＭＳ 明朝" w:cs="ＭＳ 明朝" w:hint="eastAsia"/>
          <w:sz w:val="21"/>
          <w:szCs w:val="21"/>
        </w:rPr>
        <w:t>‑</w:t>
      </w:r>
      <w:r w:rsidR="00D14008" w:rsidRPr="004B76B1">
        <w:rPr>
          <w:rFonts w:ascii="Arial" w:eastAsia="游明朝" w:hAnsi="Arial" w:cs="Arial"/>
          <w:sz w:val="21"/>
          <w:szCs w:val="21"/>
        </w:rPr>
        <w:t>suited to the cadence of beam</w:t>
      </w:r>
      <w:r w:rsidR="00D14008" w:rsidRPr="004B76B1">
        <w:rPr>
          <w:rFonts w:ascii="ＭＳ 明朝" w:eastAsia="ＭＳ 明朝" w:hAnsi="ＭＳ 明朝" w:cs="ＭＳ 明朝" w:hint="eastAsia"/>
          <w:sz w:val="21"/>
          <w:szCs w:val="21"/>
        </w:rPr>
        <w:t>‑</w:t>
      </w:r>
      <w:r w:rsidR="00D14008" w:rsidRPr="004B76B1">
        <w:rPr>
          <w:rFonts w:ascii="Arial" w:eastAsia="游明朝" w:hAnsi="Arial" w:cs="Arial"/>
          <w:sz w:val="21"/>
          <w:szCs w:val="21"/>
        </w:rPr>
        <w:t>level dynamics in FR2 and ultra</w:t>
      </w:r>
      <w:r w:rsidR="00D14008" w:rsidRPr="004B76B1">
        <w:rPr>
          <w:rFonts w:ascii="ＭＳ 明朝" w:eastAsia="ＭＳ 明朝" w:hAnsi="ＭＳ 明朝" w:cs="ＭＳ 明朝" w:hint="eastAsia"/>
          <w:sz w:val="21"/>
          <w:szCs w:val="21"/>
        </w:rPr>
        <w:t>‑</w:t>
      </w:r>
      <w:r w:rsidR="00D14008" w:rsidRPr="004B76B1">
        <w:rPr>
          <w:rFonts w:ascii="Arial" w:eastAsia="游明朝" w:hAnsi="Arial" w:cs="Arial"/>
          <w:sz w:val="21"/>
          <w:szCs w:val="21"/>
        </w:rPr>
        <w:t xml:space="preserve">dense deployments. This mismatch increases interruption time, failure probability, and </w:t>
      </w:r>
      <w:proofErr w:type="spellStart"/>
      <w:r w:rsidR="00D14008" w:rsidRPr="004B76B1">
        <w:rPr>
          <w:rFonts w:ascii="Arial" w:eastAsia="游明朝" w:hAnsi="Arial" w:cs="Arial"/>
          <w:sz w:val="21"/>
          <w:szCs w:val="21"/>
        </w:rPr>
        <w:t>signaling</w:t>
      </w:r>
      <w:proofErr w:type="spellEnd"/>
      <w:r w:rsidR="00D14008" w:rsidRPr="004B76B1">
        <w:rPr>
          <w:rFonts w:ascii="Arial" w:eastAsia="游明朝" w:hAnsi="Arial" w:cs="Arial"/>
          <w:sz w:val="21"/>
          <w:szCs w:val="21"/>
        </w:rPr>
        <w:t xml:space="preserve"> load, particularly under rapid fading and hotspot scenarios where repeated small</w:t>
      </w:r>
      <w:r w:rsidR="00D14008" w:rsidRPr="004B76B1">
        <w:rPr>
          <w:rFonts w:ascii="ＭＳ 明朝" w:eastAsia="ＭＳ 明朝" w:hAnsi="ＭＳ 明朝" w:cs="ＭＳ 明朝" w:hint="eastAsia"/>
          <w:sz w:val="21"/>
          <w:szCs w:val="21"/>
        </w:rPr>
        <w:t>‑</w:t>
      </w:r>
      <w:r w:rsidR="00D14008" w:rsidRPr="004B76B1">
        <w:rPr>
          <w:rFonts w:ascii="Arial" w:eastAsia="游明朝" w:hAnsi="Arial" w:cs="Arial"/>
          <w:sz w:val="21"/>
          <w:szCs w:val="21"/>
        </w:rPr>
        <w:t>area transitions are common. Consequently, mechanisms optimized for low</w:t>
      </w:r>
      <w:r w:rsidR="00D14008" w:rsidRPr="004B76B1">
        <w:rPr>
          <w:rFonts w:ascii="ＭＳ 明朝" w:eastAsia="ＭＳ 明朝" w:hAnsi="ＭＳ 明朝" w:cs="ＭＳ 明朝" w:hint="eastAsia"/>
          <w:sz w:val="21"/>
          <w:szCs w:val="21"/>
        </w:rPr>
        <w:t>‑</w:t>
      </w:r>
      <w:r w:rsidR="00D14008" w:rsidRPr="004B76B1">
        <w:rPr>
          <w:rFonts w:ascii="Arial" w:eastAsia="游明朝" w:hAnsi="Arial" w:cs="Arial"/>
          <w:sz w:val="21"/>
          <w:szCs w:val="21"/>
        </w:rPr>
        <w:t>latency TRP/beam switching are required as the primary means to sustain continuity and cell</w:t>
      </w:r>
      <w:r w:rsidR="00D14008" w:rsidRPr="004B76B1">
        <w:rPr>
          <w:rFonts w:ascii="ＭＳ 明朝" w:eastAsia="ＭＳ 明朝" w:hAnsi="ＭＳ 明朝" w:cs="ＭＳ 明朝" w:hint="eastAsia"/>
          <w:sz w:val="21"/>
          <w:szCs w:val="21"/>
        </w:rPr>
        <w:t>‑</w:t>
      </w:r>
      <w:r w:rsidR="00D14008" w:rsidRPr="004B76B1">
        <w:rPr>
          <w:rFonts w:ascii="Arial" w:eastAsia="游明朝" w:hAnsi="Arial" w:cs="Arial"/>
          <w:sz w:val="21"/>
          <w:szCs w:val="21"/>
        </w:rPr>
        <w:t>edge throughput in 6G.</w:t>
      </w:r>
    </w:p>
    <w:p w14:paraId="4B8B80CD" w14:textId="3B18DD7B" w:rsidR="00347B21" w:rsidRDefault="00857D2B" w:rsidP="00FD2B11">
      <w:pPr>
        <w:rPr>
          <w:rFonts w:ascii="Arial" w:eastAsia="游明朝" w:hAnsi="Arial" w:cs="Arial"/>
          <w:b/>
          <w:bCs/>
          <w:sz w:val="21"/>
          <w:szCs w:val="21"/>
        </w:rPr>
      </w:pPr>
      <w:bookmarkStart w:id="3" w:name="O2"/>
      <w:r w:rsidRPr="00FD372E">
        <w:rPr>
          <w:rFonts w:ascii="Arial" w:eastAsia="游明朝" w:hAnsi="Arial" w:cs="Arial" w:hint="eastAsia"/>
          <w:b/>
          <w:bCs/>
          <w:sz w:val="21"/>
          <w:szCs w:val="21"/>
        </w:rPr>
        <w:t>Observation</w:t>
      </w:r>
      <w:r w:rsidR="00775938">
        <w:rPr>
          <w:rFonts w:ascii="Arial" w:eastAsia="游明朝" w:hAnsi="Arial" w:cs="Arial" w:hint="eastAsia"/>
          <w:b/>
          <w:bCs/>
          <w:sz w:val="21"/>
          <w:szCs w:val="21"/>
        </w:rPr>
        <w:t xml:space="preserve"> </w:t>
      </w:r>
      <w:r w:rsidR="00030D5C">
        <w:rPr>
          <w:rFonts w:ascii="Arial" w:eastAsia="游明朝" w:hAnsi="Arial" w:cs="Arial" w:hint="eastAsia"/>
          <w:b/>
          <w:bCs/>
          <w:sz w:val="21"/>
          <w:szCs w:val="21"/>
        </w:rPr>
        <w:t>2</w:t>
      </w:r>
      <w:r w:rsidRPr="00FD372E">
        <w:rPr>
          <w:rFonts w:ascii="Arial" w:eastAsia="游明朝" w:hAnsi="Arial" w:cs="Arial" w:hint="eastAsia"/>
          <w:b/>
          <w:bCs/>
          <w:sz w:val="21"/>
          <w:szCs w:val="21"/>
        </w:rPr>
        <w:t xml:space="preserve"> </w:t>
      </w:r>
      <w:r w:rsidR="00FD372E" w:rsidRPr="00FD372E">
        <w:rPr>
          <w:rFonts w:ascii="Arial" w:eastAsia="游明朝" w:hAnsi="Arial" w:cs="Arial" w:hint="eastAsia"/>
          <w:b/>
          <w:bCs/>
          <w:sz w:val="21"/>
          <w:szCs w:val="21"/>
        </w:rPr>
        <w:t xml:space="preserve">: </w:t>
      </w:r>
      <w:r w:rsidR="00BC3183">
        <w:rPr>
          <w:rFonts w:ascii="Arial" w:eastAsia="游明朝" w:hAnsi="Arial" w:cs="Arial" w:hint="eastAsia"/>
          <w:b/>
          <w:bCs/>
          <w:sz w:val="21"/>
          <w:szCs w:val="21"/>
        </w:rPr>
        <w:t>With m</w:t>
      </w:r>
      <w:r w:rsidR="00347B21" w:rsidRPr="00FD372E">
        <w:rPr>
          <w:rFonts w:ascii="Arial" w:eastAsia="游明朝" w:hAnsi="Arial" w:cs="Arial"/>
          <w:b/>
          <w:bCs/>
          <w:sz w:val="21"/>
          <w:szCs w:val="21"/>
        </w:rPr>
        <w:t>ulti</w:t>
      </w:r>
      <w:r w:rsidR="00347B21" w:rsidRPr="00FD372E">
        <w:rPr>
          <w:rFonts w:ascii="ＭＳ 明朝" w:eastAsia="ＭＳ 明朝" w:hAnsi="ＭＳ 明朝" w:cs="ＭＳ 明朝" w:hint="eastAsia"/>
          <w:b/>
          <w:bCs/>
          <w:sz w:val="21"/>
          <w:szCs w:val="21"/>
        </w:rPr>
        <w:t>‑</w:t>
      </w:r>
      <w:r w:rsidR="00347B21" w:rsidRPr="00FD372E">
        <w:rPr>
          <w:rFonts w:ascii="Arial" w:eastAsia="游明朝" w:hAnsi="Arial" w:cs="Arial"/>
          <w:b/>
          <w:bCs/>
          <w:sz w:val="21"/>
          <w:szCs w:val="21"/>
        </w:rPr>
        <w:t>TRP and FR2</w:t>
      </w:r>
      <w:r w:rsidR="00E45842">
        <w:rPr>
          <w:rFonts w:ascii="Arial" w:eastAsia="游明朝" w:hAnsi="Arial" w:cs="Arial" w:hint="eastAsia"/>
          <w:b/>
          <w:bCs/>
          <w:sz w:val="21"/>
          <w:szCs w:val="21"/>
        </w:rPr>
        <w:t xml:space="preserve"> beam manag</w:t>
      </w:r>
      <w:r w:rsidR="004D2E88">
        <w:rPr>
          <w:rFonts w:ascii="Arial" w:eastAsia="游明朝" w:hAnsi="Arial" w:cs="Arial" w:hint="eastAsia"/>
          <w:b/>
          <w:bCs/>
          <w:sz w:val="21"/>
          <w:szCs w:val="21"/>
        </w:rPr>
        <w:t>ement</w:t>
      </w:r>
      <w:r w:rsidR="00347B21" w:rsidRPr="00FD372E">
        <w:rPr>
          <w:rFonts w:ascii="Arial" w:eastAsia="游明朝" w:hAnsi="Arial" w:cs="Arial"/>
          <w:b/>
          <w:bCs/>
          <w:sz w:val="21"/>
          <w:szCs w:val="21"/>
        </w:rPr>
        <w:t xml:space="preserve"> </w:t>
      </w:r>
      <w:r w:rsidR="00BC3183">
        <w:rPr>
          <w:rFonts w:ascii="Arial" w:eastAsia="游明朝" w:hAnsi="Arial" w:cs="Arial" w:hint="eastAsia"/>
          <w:b/>
          <w:bCs/>
          <w:sz w:val="21"/>
          <w:szCs w:val="21"/>
        </w:rPr>
        <w:t xml:space="preserve">which </w:t>
      </w:r>
      <w:r w:rsidR="00347B21" w:rsidRPr="00FD372E">
        <w:rPr>
          <w:rFonts w:ascii="Arial" w:eastAsia="游明朝" w:hAnsi="Arial" w:cs="Arial"/>
          <w:b/>
          <w:bCs/>
          <w:sz w:val="21"/>
          <w:szCs w:val="21"/>
        </w:rPr>
        <w:t>produce frequent beam/TRP switches</w:t>
      </w:r>
      <w:r w:rsidR="00B60CCE">
        <w:rPr>
          <w:rFonts w:ascii="Arial" w:eastAsia="游明朝" w:hAnsi="Arial" w:cs="Arial" w:hint="eastAsia"/>
          <w:b/>
          <w:bCs/>
          <w:sz w:val="21"/>
          <w:szCs w:val="21"/>
        </w:rPr>
        <w:t xml:space="preserve">, </w:t>
      </w:r>
      <w:r w:rsidR="00347B21" w:rsidRPr="00FD372E">
        <w:rPr>
          <w:rFonts w:ascii="Arial" w:eastAsia="游明朝" w:hAnsi="Arial" w:cs="Arial"/>
          <w:b/>
          <w:bCs/>
          <w:sz w:val="21"/>
          <w:szCs w:val="21"/>
        </w:rPr>
        <w:t xml:space="preserve">mobility performance is </w:t>
      </w:r>
      <w:r w:rsidR="0014341A">
        <w:rPr>
          <w:rFonts w:ascii="Arial" w:eastAsia="游明朝" w:hAnsi="Arial" w:cs="Arial" w:hint="eastAsia"/>
          <w:b/>
          <w:bCs/>
          <w:sz w:val="21"/>
          <w:szCs w:val="21"/>
        </w:rPr>
        <w:t>n</w:t>
      </w:r>
      <w:r w:rsidR="00D274EE">
        <w:rPr>
          <w:rFonts w:ascii="Arial" w:eastAsia="游明朝" w:hAnsi="Arial" w:cs="Arial" w:hint="eastAsia"/>
          <w:b/>
          <w:bCs/>
          <w:sz w:val="21"/>
          <w:szCs w:val="21"/>
        </w:rPr>
        <w:t>ecessary</w:t>
      </w:r>
      <w:r w:rsidR="00347B21" w:rsidRPr="00FD372E">
        <w:rPr>
          <w:rFonts w:ascii="Arial" w:eastAsia="游明朝" w:hAnsi="Arial" w:cs="Arial"/>
          <w:b/>
          <w:bCs/>
          <w:sz w:val="21"/>
          <w:szCs w:val="21"/>
        </w:rPr>
        <w:t xml:space="preserve"> by </w:t>
      </w:r>
      <w:r w:rsidR="0014341A">
        <w:rPr>
          <w:rFonts w:ascii="Arial" w:eastAsia="游明朝" w:hAnsi="Arial" w:cs="Arial" w:hint="eastAsia"/>
          <w:b/>
          <w:bCs/>
          <w:sz w:val="21"/>
          <w:szCs w:val="21"/>
        </w:rPr>
        <w:t xml:space="preserve">low-latency </w:t>
      </w:r>
      <w:r w:rsidR="00347B21" w:rsidRPr="00FD372E">
        <w:rPr>
          <w:rFonts w:ascii="Arial" w:eastAsia="游明朝" w:hAnsi="Arial" w:cs="Arial"/>
          <w:b/>
          <w:bCs/>
          <w:sz w:val="21"/>
          <w:szCs w:val="21"/>
        </w:rPr>
        <w:t>TRP/antenna switching. L3</w:t>
      </w:r>
      <w:r w:rsidR="00347B21" w:rsidRPr="00FD372E">
        <w:rPr>
          <w:rFonts w:ascii="ＭＳ 明朝" w:eastAsia="ＭＳ 明朝" w:hAnsi="ＭＳ 明朝" w:cs="ＭＳ 明朝" w:hint="eastAsia"/>
          <w:b/>
          <w:bCs/>
          <w:sz w:val="21"/>
          <w:szCs w:val="21"/>
        </w:rPr>
        <w:t>‑</w:t>
      </w:r>
      <w:r w:rsidR="00347B21" w:rsidRPr="00FD372E">
        <w:rPr>
          <w:rFonts w:ascii="Arial" w:eastAsia="游明朝" w:hAnsi="Arial" w:cs="Arial"/>
          <w:b/>
          <w:bCs/>
          <w:sz w:val="21"/>
          <w:szCs w:val="21"/>
        </w:rPr>
        <w:t>only HO incurs RRC/latency penalties</w:t>
      </w:r>
      <w:r w:rsidR="00FD372E" w:rsidRPr="00FD372E">
        <w:rPr>
          <w:rFonts w:ascii="Arial" w:eastAsia="游明朝" w:hAnsi="Arial" w:cs="Arial" w:hint="eastAsia"/>
          <w:b/>
          <w:bCs/>
          <w:sz w:val="21"/>
          <w:szCs w:val="21"/>
        </w:rPr>
        <w:t>.</w:t>
      </w:r>
    </w:p>
    <w:bookmarkEnd w:id="3"/>
    <w:p w14:paraId="5B63185B" w14:textId="5C51A163" w:rsidR="004B76B1" w:rsidRPr="004B76B1" w:rsidRDefault="000C7D85" w:rsidP="00FD2B11">
      <w:pPr>
        <w:rPr>
          <w:rFonts w:ascii="Arial" w:eastAsia="游明朝" w:hAnsi="Arial" w:cs="Arial"/>
          <w:sz w:val="21"/>
          <w:szCs w:val="21"/>
        </w:rPr>
      </w:pPr>
      <w:r>
        <w:rPr>
          <w:rFonts w:ascii="Arial" w:eastAsia="游明朝" w:hAnsi="Arial" w:cs="Arial" w:hint="eastAsia"/>
          <w:sz w:val="21"/>
          <w:szCs w:val="21"/>
        </w:rPr>
        <w:t>T</w:t>
      </w:r>
      <w:r w:rsidR="004B76B1" w:rsidRPr="004B76B1">
        <w:rPr>
          <w:rFonts w:ascii="Arial" w:eastAsia="游明朝" w:hAnsi="Arial" w:cs="Arial"/>
          <w:sz w:val="21"/>
          <w:szCs w:val="21"/>
        </w:rPr>
        <w:t>he 6G mobility specifications</w:t>
      </w:r>
      <w:r w:rsidR="00913BCD">
        <w:rPr>
          <w:rFonts w:ascii="Arial" w:eastAsia="游明朝" w:hAnsi="Arial" w:cs="Arial" w:hint="eastAsia"/>
          <w:sz w:val="21"/>
          <w:szCs w:val="21"/>
        </w:rPr>
        <w:t xml:space="preserve"> should</w:t>
      </w:r>
      <w:r w:rsidR="004B76B1" w:rsidRPr="004B76B1">
        <w:rPr>
          <w:rFonts w:ascii="Arial" w:eastAsia="游明朝" w:hAnsi="Arial" w:cs="Arial"/>
          <w:sz w:val="21"/>
          <w:szCs w:val="21"/>
        </w:rPr>
        <w:t xml:space="preserve"> be Multi</w:t>
      </w:r>
      <w:r w:rsidR="004B76B1" w:rsidRPr="004B76B1">
        <w:rPr>
          <w:rFonts w:ascii="ＭＳ 明朝" w:eastAsia="ＭＳ 明朝" w:hAnsi="ＭＳ 明朝" w:cs="ＭＳ 明朝" w:hint="eastAsia"/>
          <w:sz w:val="21"/>
          <w:szCs w:val="21"/>
        </w:rPr>
        <w:t>‑</w:t>
      </w:r>
      <w:r w:rsidR="004B76B1" w:rsidRPr="004B76B1">
        <w:rPr>
          <w:rFonts w:ascii="Arial" w:eastAsia="游明朝" w:hAnsi="Arial" w:cs="Arial"/>
          <w:sz w:val="21"/>
          <w:szCs w:val="21"/>
        </w:rPr>
        <w:t>TRP</w:t>
      </w:r>
      <w:r w:rsidR="004B76B1" w:rsidRPr="004B76B1">
        <w:rPr>
          <w:rFonts w:ascii="ＭＳ 明朝" w:eastAsia="ＭＳ 明朝" w:hAnsi="ＭＳ 明朝" w:cs="ＭＳ 明朝" w:hint="eastAsia"/>
          <w:sz w:val="21"/>
          <w:szCs w:val="21"/>
        </w:rPr>
        <w:t>‑</w:t>
      </w:r>
      <w:r w:rsidR="004B76B1" w:rsidRPr="004B76B1">
        <w:rPr>
          <w:rFonts w:ascii="Arial" w:eastAsia="游明朝" w:hAnsi="Arial" w:cs="Arial"/>
          <w:sz w:val="21"/>
          <w:szCs w:val="21"/>
        </w:rPr>
        <w:t>capable from Day</w:t>
      </w:r>
      <w:r w:rsidR="004B76B1" w:rsidRPr="004B76B1">
        <w:rPr>
          <w:rFonts w:ascii="ＭＳ 明朝" w:eastAsia="ＭＳ 明朝" w:hAnsi="ＭＳ 明朝" w:cs="ＭＳ 明朝" w:hint="eastAsia"/>
          <w:sz w:val="21"/>
          <w:szCs w:val="21"/>
        </w:rPr>
        <w:t>‑</w:t>
      </w:r>
      <w:r w:rsidR="004B76B1" w:rsidRPr="004B76B1">
        <w:rPr>
          <w:rFonts w:ascii="Arial" w:eastAsia="游明朝" w:hAnsi="Arial" w:cs="Arial"/>
          <w:sz w:val="21"/>
          <w:szCs w:val="21"/>
        </w:rPr>
        <w:t xml:space="preserve">1, defining procedures, information elements, and capability </w:t>
      </w:r>
      <w:proofErr w:type="spellStart"/>
      <w:r w:rsidR="004B76B1" w:rsidRPr="004B76B1">
        <w:rPr>
          <w:rFonts w:ascii="Arial" w:eastAsia="游明朝" w:hAnsi="Arial" w:cs="Arial"/>
          <w:sz w:val="21"/>
          <w:szCs w:val="21"/>
        </w:rPr>
        <w:t>signaling</w:t>
      </w:r>
      <w:proofErr w:type="spellEnd"/>
      <w:r w:rsidR="004B76B1" w:rsidRPr="004B76B1">
        <w:rPr>
          <w:rFonts w:ascii="Arial" w:eastAsia="游明朝" w:hAnsi="Arial" w:cs="Arial"/>
          <w:sz w:val="21"/>
          <w:szCs w:val="21"/>
        </w:rPr>
        <w:t xml:space="preserve"> to exploit multiple coordinated TRPs for mobility and continuity. The standard should enable by Multi</w:t>
      </w:r>
      <w:r w:rsidR="004B76B1" w:rsidRPr="004B76B1">
        <w:rPr>
          <w:rFonts w:ascii="ＭＳ 明朝" w:eastAsia="ＭＳ 明朝" w:hAnsi="ＭＳ 明朝" w:cs="ＭＳ 明朝" w:hint="eastAsia"/>
          <w:sz w:val="21"/>
          <w:szCs w:val="21"/>
        </w:rPr>
        <w:t>‑</w:t>
      </w:r>
      <w:r w:rsidR="004B76B1" w:rsidRPr="004B76B1">
        <w:rPr>
          <w:rFonts w:ascii="Arial" w:eastAsia="游明朝" w:hAnsi="Arial" w:cs="Arial"/>
          <w:sz w:val="21"/>
          <w:szCs w:val="21"/>
        </w:rPr>
        <w:t>TRP anchoring to minimize interruption and resource overhead. Establishing Multi</w:t>
      </w:r>
      <w:r w:rsidR="004B76B1" w:rsidRPr="004B76B1">
        <w:rPr>
          <w:rFonts w:ascii="ＭＳ 明朝" w:eastAsia="ＭＳ 明朝" w:hAnsi="ＭＳ 明朝" w:cs="ＭＳ 明朝" w:hint="eastAsia"/>
          <w:sz w:val="21"/>
          <w:szCs w:val="21"/>
        </w:rPr>
        <w:t>‑</w:t>
      </w:r>
      <w:r w:rsidR="004B76B1" w:rsidRPr="004B76B1">
        <w:rPr>
          <w:rFonts w:ascii="Arial" w:eastAsia="游明朝" w:hAnsi="Arial" w:cs="Arial"/>
          <w:sz w:val="21"/>
          <w:szCs w:val="21"/>
        </w:rPr>
        <w:t>TRP readiness at Day</w:t>
      </w:r>
      <w:r w:rsidR="004B76B1" w:rsidRPr="004B76B1">
        <w:rPr>
          <w:rFonts w:ascii="ＭＳ 明朝" w:eastAsia="ＭＳ 明朝" w:hAnsi="ＭＳ 明朝" w:cs="ＭＳ 明朝" w:hint="eastAsia"/>
          <w:sz w:val="21"/>
          <w:szCs w:val="21"/>
        </w:rPr>
        <w:t>‑</w:t>
      </w:r>
      <w:r w:rsidR="004B76B1" w:rsidRPr="004B76B1">
        <w:rPr>
          <w:rFonts w:ascii="Arial" w:eastAsia="游明朝" w:hAnsi="Arial" w:cs="Arial"/>
          <w:sz w:val="21"/>
          <w:szCs w:val="21"/>
        </w:rPr>
        <w:t>1 mitigates coverage</w:t>
      </w:r>
      <w:r w:rsidR="004B76B1" w:rsidRPr="004B76B1">
        <w:rPr>
          <w:rFonts w:ascii="ＭＳ 明朝" w:eastAsia="ＭＳ 明朝" w:hAnsi="ＭＳ 明朝" w:cs="ＭＳ 明朝" w:hint="eastAsia"/>
          <w:sz w:val="21"/>
          <w:szCs w:val="21"/>
        </w:rPr>
        <w:t>‑</w:t>
      </w:r>
      <w:r w:rsidR="004B76B1" w:rsidRPr="004B76B1">
        <w:rPr>
          <w:rFonts w:ascii="Arial" w:eastAsia="游明朝" w:hAnsi="Arial" w:cs="Arial"/>
          <w:sz w:val="21"/>
          <w:szCs w:val="21"/>
        </w:rPr>
        <w:t>shrink risks, reduces ping</w:t>
      </w:r>
      <w:r w:rsidR="004B76B1" w:rsidRPr="004B76B1">
        <w:rPr>
          <w:rFonts w:ascii="ＭＳ 明朝" w:eastAsia="ＭＳ 明朝" w:hAnsi="ＭＳ 明朝" w:cs="ＭＳ 明朝" w:hint="eastAsia"/>
          <w:sz w:val="21"/>
          <w:szCs w:val="21"/>
        </w:rPr>
        <w:t>‑</w:t>
      </w:r>
      <w:r w:rsidR="004B76B1" w:rsidRPr="004B76B1">
        <w:rPr>
          <w:rFonts w:ascii="Arial" w:eastAsia="游明朝" w:hAnsi="Arial" w:cs="Arial"/>
          <w:sz w:val="21"/>
          <w:szCs w:val="21"/>
        </w:rPr>
        <w:t>pong at cell level, and provides a scalable foundation for ultra</w:t>
      </w:r>
      <w:r w:rsidR="004B76B1" w:rsidRPr="004B76B1">
        <w:rPr>
          <w:rFonts w:ascii="ＭＳ 明朝" w:eastAsia="ＭＳ 明朝" w:hAnsi="ＭＳ 明朝" w:cs="ＭＳ 明朝" w:hint="eastAsia"/>
          <w:sz w:val="21"/>
          <w:szCs w:val="21"/>
        </w:rPr>
        <w:t>‑</w:t>
      </w:r>
      <w:r w:rsidR="004B76B1" w:rsidRPr="004B76B1">
        <w:rPr>
          <w:rFonts w:ascii="Arial" w:eastAsia="游明朝" w:hAnsi="Arial" w:cs="Arial"/>
          <w:sz w:val="21"/>
          <w:szCs w:val="21"/>
        </w:rPr>
        <w:t>dense, beam</w:t>
      </w:r>
      <w:r w:rsidR="004B76B1" w:rsidRPr="004B76B1">
        <w:rPr>
          <w:rFonts w:ascii="ＭＳ 明朝" w:eastAsia="ＭＳ 明朝" w:hAnsi="ＭＳ 明朝" w:cs="ＭＳ 明朝" w:hint="eastAsia"/>
          <w:sz w:val="21"/>
          <w:szCs w:val="21"/>
        </w:rPr>
        <w:t>‑</w:t>
      </w:r>
      <w:r w:rsidR="004B76B1" w:rsidRPr="004B76B1">
        <w:rPr>
          <w:rFonts w:ascii="Arial" w:eastAsia="游明朝" w:hAnsi="Arial" w:cs="Arial"/>
          <w:sz w:val="21"/>
          <w:szCs w:val="21"/>
        </w:rPr>
        <w:t>centric deployments.</w:t>
      </w:r>
    </w:p>
    <w:p w14:paraId="10F37BFE" w14:textId="135A412D" w:rsidR="006739F2" w:rsidRPr="006739F2" w:rsidRDefault="00FD2B11" w:rsidP="0021553E">
      <w:pPr>
        <w:rPr>
          <w:rFonts w:ascii="Arial" w:eastAsia="游明朝" w:hAnsi="Arial" w:cs="Arial"/>
          <w:b/>
          <w:bCs/>
          <w:sz w:val="21"/>
          <w:szCs w:val="21"/>
        </w:rPr>
      </w:pPr>
      <w:bookmarkStart w:id="4" w:name="P2"/>
      <w:r w:rsidRPr="00FF3822">
        <w:rPr>
          <w:rFonts w:ascii="Arial" w:eastAsia="Malgun Gothic" w:hAnsi="Arial" w:cs="Arial"/>
          <w:b/>
          <w:bCs/>
          <w:sz w:val="21"/>
          <w:szCs w:val="21"/>
          <w:lang w:eastAsia="ko-KR"/>
        </w:rPr>
        <w:t xml:space="preserve">Proposal 2: </w:t>
      </w:r>
      <w:r w:rsidRPr="00FD2B11">
        <w:rPr>
          <w:rFonts w:ascii="Arial" w:eastAsia="Malgun Gothic" w:hAnsi="Arial" w:cs="Arial"/>
          <w:b/>
          <w:bCs/>
          <w:sz w:val="21"/>
          <w:szCs w:val="21"/>
          <w:lang w:eastAsia="ko-KR"/>
        </w:rPr>
        <w:t>Specify mobility standards that can utilize multi-TRP from 6G Day 1.</w:t>
      </w:r>
      <w:bookmarkEnd w:id="4"/>
    </w:p>
    <w:p w14:paraId="7C2AD5CD" w14:textId="600D5046" w:rsidR="00744537" w:rsidRPr="00834AEE" w:rsidRDefault="00446ECD" w:rsidP="00834AEE">
      <w:pPr>
        <w:pStyle w:val="21"/>
        <w:ind w:left="518" w:hanging="518"/>
        <w:rPr>
          <w:rFonts w:eastAsia="游明朝"/>
          <w:sz w:val="28"/>
          <w:szCs w:val="28"/>
        </w:rPr>
      </w:pPr>
      <w:r w:rsidRPr="00803195">
        <w:rPr>
          <w:rFonts w:eastAsia="游明朝"/>
          <w:sz w:val="28"/>
          <w:szCs w:val="28"/>
        </w:rPr>
        <w:t>2.</w:t>
      </w:r>
      <w:r>
        <w:rPr>
          <w:rFonts w:eastAsia="游明朝"/>
          <w:sz w:val="28"/>
          <w:szCs w:val="28"/>
        </w:rPr>
        <w:t xml:space="preserve">2 </w:t>
      </w:r>
      <w:r w:rsidR="00D1794D">
        <w:rPr>
          <w:rFonts w:eastAsia="游明朝" w:hint="eastAsia"/>
          <w:sz w:val="28"/>
          <w:szCs w:val="28"/>
        </w:rPr>
        <w:t xml:space="preserve">Mobility </w:t>
      </w:r>
      <w:r w:rsidR="00D1794D" w:rsidRPr="00D1794D">
        <w:rPr>
          <w:rFonts w:eastAsia="游明朝"/>
          <w:bCs/>
          <w:sz w:val="28"/>
          <w:szCs w:val="28"/>
          <w:lang w:val="fi-FI"/>
        </w:rPr>
        <w:t>types</w:t>
      </w:r>
      <w:r w:rsidR="00744537" w:rsidRPr="00744537">
        <w:rPr>
          <w:rFonts w:cs="Arial"/>
          <w:sz w:val="21"/>
          <w:szCs w:val="21"/>
        </w:rPr>
        <w:t xml:space="preserve"> </w:t>
      </w:r>
    </w:p>
    <w:p w14:paraId="3242AEDB" w14:textId="12798E46" w:rsidR="007371FB" w:rsidRPr="000A2F97" w:rsidRDefault="007371FB" w:rsidP="007371FB">
      <w:pPr>
        <w:rPr>
          <w:rFonts w:ascii="Arial" w:eastAsia="游明朝" w:hAnsi="Arial" w:cs="Arial"/>
          <w:sz w:val="21"/>
          <w:szCs w:val="21"/>
        </w:rPr>
      </w:pPr>
      <w:r w:rsidRPr="000A2F97">
        <w:rPr>
          <w:rFonts w:ascii="Arial" w:eastAsia="游明朝" w:hAnsi="Arial" w:cs="Arial"/>
          <w:sz w:val="21"/>
          <w:szCs w:val="21"/>
        </w:rPr>
        <w:t xml:space="preserve">Field experience indicates that only a limited subset of 5G mobility features achieved commercial deployment, while option proliferation increased configuration complexity and reduced </w:t>
      </w:r>
      <w:r w:rsidR="00E1669B" w:rsidRPr="000A2F97">
        <w:rPr>
          <w:rFonts w:ascii="Arial" w:eastAsia="游明朝" w:hAnsi="Arial" w:cs="Arial"/>
          <w:sz w:val="21"/>
          <w:szCs w:val="21"/>
        </w:rPr>
        <w:t>implement ability</w:t>
      </w:r>
      <w:r w:rsidRPr="000A2F97">
        <w:rPr>
          <w:rFonts w:ascii="Arial" w:eastAsia="游明朝" w:hAnsi="Arial" w:cs="Arial"/>
          <w:sz w:val="21"/>
          <w:szCs w:val="21"/>
        </w:rPr>
        <w:t>. LTM, although introduced late in 5G, demonstrated strong potential for low</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latency mobility within a node, whereas L3 HO remains the universally applicable and robust baseline across nodes and RATs. For 6G Day</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1, it is therefore prudent to prioritize commercially feasible mechanisms and avoid expanding the option space beyond what deployments can absorb. In particular, frequent beam/TRP transitions in FR2 and distributed deployments argue for LTM (including Subsequent LTM) as the natural fit for intra</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DU and intra</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CU inter</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DU scenarios. Conversely, extending LTM into legacy RAT domains is disruptive, so L3 HO should remain the inter</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RAT baseline.</w:t>
      </w:r>
    </w:p>
    <w:p w14:paraId="24C01A96" w14:textId="465CDFFD" w:rsidR="00036B38" w:rsidRDefault="00A33ABE" w:rsidP="00E70AA1">
      <w:pPr>
        <w:rPr>
          <w:rFonts w:ascii="Arial" w:eastAsia="游明朝" w:hAnsi="Arial" w:cs="Arial"/>
          <w:b/>
          <w:bCs/>
          <w:sz w:val="21"/>
          <w:szCs w:val="21"/>
        </w:rPr>
      </w:pPr>
      <w:bookmarkStart w:id="5" w:name="O3"/>
      <w:r>
        <w:rPr>
          <w:rFonts w:ascii="Arial" w:eastAsia="游明朝" w:hAnsi="Arial" w:cs="Arial"/>
          <w:b/>
          <w:bCs/>
          <w:sz w:val="21"/>
          <w:szCs w:val="21"/>
        </w:rPr>
        <w:t>Observation</w:t>
      </w:r>
      <w:r w:rsidR="001D0D5B">
        <w:rPr>
          <w:rFonts w:ascii="Arial" w:eastAsia="游明朝" w:hAnsi="Arial" w:cs="Arial" w:hint="eastAsia"/>
          <w:b/>
          <w:bCs/>
          <w:sz w:val="21"/>
          <w:szCs w:val="21"/>
        </w:rPr>
        <w:t xml:space="preserve"> </w:t>
      </w:r>
      <w:r w:rsidR="001D0D5B">
        <w:rPr>
          <w:rFonts w:ascii="Arial" w:eastAsia="游明朝" w:hAnsi="Arial" w:cs="Arial"/>
          <w:b/>
          <w:bCs/>
          <w:sz w:val="21"/>
          <w:szCs w:val="21"/>
        </w:rPr>
        <w:t>3:</w:t>
      </w:r>
      <w:r w:rsidRPr="00746AA6">
        <w:rPr>
          <w:rFonts w:ascii="Arial" w:eastAsia="游明朝" w:hAnsi="Arial" w:cs="Arial"/>
          <w:b/>
          <w:bCs/>
          <w:sz w:val="21"/>
          <w:szCs w:val="21"/>
        </w:rPr>
        <w:t xml:space="preserve"> Only</w:t>
      </w:r>
      <w:r w:rsidR="00746AA6" w:rsidRPr="00746AA6">
        <w:rPr>
          <w:rFonts w:ascii="Arial" w:eastAsia="游明朝" w:hAnsi="Arial" w:cs="Arial"/>
          <w:b/>
          <w:bCs/>
          <w:sz w:val="21"/>
          <w:szCs w:val="21"/>
        </w:rPr>
        <w:t xml:space="preserve"> a small subset of 5G mobility features saw real deployment. Day</w:t>
      </w:r>
      <w:r w:rsidR="00746AA6" w:rsidRPr="00746AA6">
        <w:rPr>
          <w:rFonts w:ascii="ＭＳ 明朝" w:eastAsia="ＭＳ 明朝" w:hAnsi="ＭＳ 明朝" w:cs="ＭＳ 明朝" w:hint="eastAsia"/>
          <w:b/>
          <w:bCs/>
          <w:sz w:val="21"/>
          <w:szCs w:val="21"/>
        </w:rPr>
        <w:t>‑</w:t>
      </w:r>
      <w:r w:rsidR="00746AA6" w:rsidRPr="00746AA6">
        <w:rPr>
          <w:rFonts w:ascii="Arial" w:eastAsia="游明朝" w:hAnsi="Arial" w:cs="Arial"/>
          <w:b/>
          <w:bCs/>
          <w:sz w:val="21"/>
          <w:szCs w:val="21"/>
        </w:rPr>
        <w:t xml:space="preserve">1 for 6G </w:t>
      </w:r>
      <w:r w:rsidR="001F4CE4">
        <w:rPr>
          <w:rFonts w:ascii="Arial" w:eastAsia="游明朝" w:hAnsi="Arial" w:cs="Arial" w:hint="eastAsia"/>
          <w:b/>
          <w:bCs/>
          <w:sz w:val="21"/>
          <w:szCs w:val="21"/>
        </w:rPr>
        <w:t xml:space="preserve">mobility </w:t>
      </w:r>
      <w:r w:rsidR="00680072">
        <w:rPr>
          <w:rFonts w:ascii="Arial" w:eastAsia="游明朝" w:hAnsi="Arial" w:cs="Arial" w:hint="eastAsia"/>
          <w:b/>
          <w:bCs/>
          <w:sz w:val="21"/>
          <w:szCs w:val="21"/>
        </w:rPr>
        <w:t>need</w:t>
      </w:r>
      <w:r w:rsidR="002D1999">
        <w:rPr>
          <w:rFonts w:ascii="Arial" w:eastAsia="游明朝" w:hAnsi="Arial" w:cs="Arial" w:hint="eastAsia"/>
          <w:b/>
          <w:bCs/>
          <w:sz w:val="21"/>
          <w:szCs w:val="21"/>
        </w:rPr>
        <w:t xml:space="preserve">s to </w:t>
      </w:r>
      <w:r w:rsidR="00746AA6" w:rsidRPr="00746AA6">
        <w:rPr>
          <w:rFonts w:ascii="Arial" w:eastAsia="游明朝" w:hAnsi="Arial" w:cs="Arial"/>
          <w:b/>
          <w:bCs/>
          <w:sz w:val="21"/>
          <w:szCs w:val="21"/>
        </w:rPr>
        <w:t>prioritize commercially feasible solutions (e.g., L3 HO and LTM) and avoid proliferating options.</w:t>
      </w:r>
    </w:p>
    <w:bookmarkEnd w:id="5"/>
    <w:p w14:paraId="51BA9CE7" w14:textId="77777777" w:rsidR="004454A2" w:rsidRDefault="004454A2" w:rsidP="0037516F">
      <w:pPr>
        <w:rPr>
          <w:rFonts w:ascii="Arial" w:eastAsia="游明朝" w:hAnsi="Arial" w:cs="Arial"/>
          <w:sz w:val="21"/>
          <w:szCs w:val="21"/>
        </w:rPr>
      </w:pPr>
      <w:r w:rsidRPr="000A2F97">
        <w:rPr>
          <w:rFonts w:ascii="Arial" w:eastAsia="游明朝" w:hAnsi="Arial" w:cs="Arial"/>
          <w:sz w:val="21"/>
          <w:szCs w:val="21"/>
        </w:rPr>
        <w:t>RAN2 study adopting LTM as the Day</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1 baseline for intra</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6G mobility, while retaining L3 HO as the baseline for inter</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RAT and inter</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node scenarios, by uplifting and consolidating the corresponding 5G specifications into 6G with minimal deltas. The study should codify Subsequent LTM for sustained high</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 xml:space="preserve">frequency switching, define capability </w:t>
      </w:r>
      <w:proofErr w:type="spellStart"/>
      <w:r w:rsidRPr="000A2F97">
        <w:rPr>
          <w:rFonts w:ascii="Arial" w:eastAsia="游明朝" w:hAnsi="Arial" w:cs="Arial"/>
          <w:sz w:val="21"/>
          <w:szCs w:val="21"/>
        </w:rPr>
        <w:t>signaling</w:t>
      </w:r>
      <w:proofErr w:type="spellEnd"/>
      <w:r w:rsidRPr="000A2F97">
        <w:rPr>
          <w:rFonts w:ascii="Arial" w:eastAsia="游明朝" w:hAnsi="Arial" w:cs="Arial"/>
          <w:sz w:val="21"/>
          <w:szCs w:val="21"/>
        </w:rPr>
        <w:t xml:space="preserve"> and policy selection to choose between LTM and L3 HO per scenario, and include standardized rollback/failure recovery. This approach targets interruption time and </w:t>
      </w:r>
      <w:proofErr w:type="spellStart"/>
      <w:r w:rsidRPr="000A2F97">
        <w:rPr>
          <w:rFonts w:ascii="Arial" w:eastAsia="游明朝" w:hAnsi="Arial" w:cs="Arial"/>
          <w:sz w:val="21"/>
          <w:szCs w:val="21"/>
        </w:rPr>
        <w:t>signaling</w:t>
      </w:r>
      <w:proofErr w:type="spellEnd"/>
      <w:r w:rsidRPr="000A2F97">
        <w:rPr>
          <w:rFonts w:ascii="Arial" w:eastAsia="游明朝" w:hAnsi="Arial" w:cs="Arial"/>
          <w:sz w:val="21"/>
          <w:szCs w:val="21"/>
        </w:rPr>
        <w:t xml:space="preserve"> load reductions for intra</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node mobility while preserving robustness and interoperability for inter</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 xml:space="preserve">RAT mobility. The work should quantify gains via KPIs (e.g., interruption time, HO failure, </w:t>
      </w:r>
      <w:proofErr w:type="spellStart"/>
      <w:r w:rsidRPr="000A2F97">
        <w:rPr>
          <w:rFonts w:ascii="Arial" w:eastAsia="游明朝" w:hAnsi="Arial" w:cs="Arial"/>
          <w:sz w:val="21"/>
          <w:szCs w:val="21"/>
        </w:rPr>
        <w:t>signaling</w:t>
      </w:r>
      <w:proofErr w:type="spellEnd"/>
      <w:r w:rsidRPr="000A2F97">
        <w:rPr>
          <w:rFonts w:ascii="Arial" w:eastAsia="游明朝" w:hAnsi="Arial" w:cs="Arial"/>
          <w:sz w:val="21"/>
          <w:szCs w:val="21"/>
        </w:rPr>
        <w:t xml:space="preserve"> volume) and ensure backward/migration compatibility. Establishing this focused baseline at Day</w:t>
      </w:r>
      <w:r w:rsidRPr="000A2F97">
        <w:rPr>
          <w:rFonts w:ascii="ＭＳ 明朝" w:eastAsia="ＭＳ 明朝" w:hAnsi="ＭＳ 明朝" w:cs="ＭＳ 明朝" w:hint="eastAsia"/>
          <w:sz w:val="21"/>
          <w:szCs w:val="21"/>
        </w:rPr>
        <w:t>‑</w:t>
      </w:r>
      <w:r w:rsidRPr="000A2F97">
        <w:rPr>
          <w:rFonts w:ascii="Arial" w:eastAsia="游明朝" w:hAnsi="Arial" w:cs="Arial"/>
          <w:sz w:val="21"/>
          <w:szCs w:val="21"/>
        </w:rPr>
        <w:t>1 limits option proliferation and accelerates practical deployment.</w:t>
      </w:r>
    </w:p>
    <w:p w14:paraId="30B9F3A6" w14:textId="19224F86" w:rsidR="00E70AA1" w:rsidRPr="00E70AA1" w:rsidRDefault="00E70AA1" w:rsidP="0037516F">
      <w:pPr>
        <w:rPr>
          <w:rFonts w:ascii="Arial" w:eastAsia="游明朝" w:hAnsi="Arial" w:cs="Arial"/>
          <w:b/>
          <w:bCs/>
          <w:sz w:val="21"/>
          <w:szCs w:val="21"/>
        </w:rPr>
      </w:pPr>
      <w:bookmarkStart w:id="6" w:name="P3"/>
      <w:r w:rsidRPr="00FF3822">
        <w:rPr>
          <w:rFonts w:ascii="Arial" w:eastAsia="Malgun Gothic" w:hAnsi="Arial" w:cs="Arial"/>
          <w:b/>
          <w:bCs/>
          <w:sz w:val="21"/>
          <w:szCs w:val="21"/>
          <w:lang w:eastAsia="ko-KR"/>
        </w:rPr>
        <w:t>Proposal 3:</w:t>
      </w:r>
      <w:r w:rsidRPr="00FD2B11">
        <w:t xml:space="preserve"> </w:t>
      </w:r>
      <w:r w:rsidR="00B47B36">
        <w:rPr>
          <w:rFonts w:ascii="Arial" w:eastAsia="游明朝" w:hAnsi="Arial" w:cs="Arial" w:hint="eastAsia"/>
          <w:b/>
          <w:bCs/>
          <w:sz w:val="21"/>
          <w:szCs w:val="21"/>
        </w:rPr>
        <w:t>Study</w:t>
      </w:r>
      <w:r w:rsidR="00743F35">
        <w:rPr>
          <w:rFonts w:ascii="Arial" w:eastAsia="游明朝" w:hAnsi="Arial" w:cs="Arial" w:hint="eastAsia"/>
          <w:b/>
          <w:bCs/>
          <w:sz w:val="21"/>
          <w:szCs w:val="21"/>
        </w:rPr>
        <w:t xml:space="preserve"> </w:t>
      </w:r>
      <w:r w:rsidRPr="00FD2B11">
        <w:rPr>
          <w:rFonts w:ascii="Arial" w:eastAsia="Malgun Gothic" w:hAnsi="Arial" w:cs="Arial"/>
          <w:b/>
          <w:bCs/>
          <w:sz w:val="21"/>
          <w:szCs w:val="21"/>
          <w:lang w:eastAsia="ko-KR"/>
        </w:rPr>
        <w:t xml:space="preserve">whether LTM can be </w:t>
      </w:r>
      <w:r w:rsidR="0035221C" w:rsidRPr="0035221C">
        <w:rPr>
          <w:rFonts w:ascii="Arial" w:eastAsia="Malgun Gothic" w:hAnsi="Arial" w:cs="Arial"/>
          <w:b/>
          <w:bCs/>
          <w:sz w:val="21"/>
          <w:szCs w:val="21"/>
          <w:lang w:eastAsia="ko-KR"/>
        </w:rPr>
        <w:t>the Day</w:t>
      </w:r>
      <w:r w:rsidR="0035221C" w:rsidRPr="0035221C">
        <w:rPr>
          <w:rFonts w:ascii="ＭＳ 明朝" w:eastAsia="ＭＳ 明朝" w:hAnsi="ＭＳ 明朝" w:cs="ＭＳ 明朝" w:hint="eastAsia"/>
          <w:b/>
          <w:bCs/>
          <w:sz w:val="21"/>
          <w:szCs w:val="21"/>
          <w:lang w:eastAsia="ko-KR"/>
        </w:rPr>
        <w:t>‑</w:t>
      </w:r>
      <w:r w:rsidR="0035221C" w:rsidRPr="0035221C">
        <w:rPr>
          <w:rFonts w:ascii="Arial" w:eastAsia="Malgun Gothic" w:hAnsi="Arial" w:cs="Arial"/>
          <w:b/>
          <w:bCs/>
          <w:sz w:val="21"/>
          <w:szCs w:val="21"/>
          <w:lang w:eastAsia="ko-KR"/>
        </w:rPr>
        <w:t>1 baseline</w:t>
      </w:r>
      <w:r w:rsidRPr="00FD2B11">
        <w:rPr>
          <w:rFonts w:ascii="Arial" w:eastAsia="Malgun Gothic" w:hAnsi="Arial" w:cs="Arial"/>
          <w:b/>
          <w:bCs/>
          <w:sz w:val="21"/>
          <w:szCs w:val="21"/>
          <w:lang w:eastAsia="ko-KR"/>
        </w:rPr>
        <w:t xml:space="preserve"> fo</w:t>
      </w:r>
      <w:r w:rsidR="00394EC0">
        <w:rPr>
          <w:rFonts w:ascii="Arial" w:eastAsia="游明朝" w:hAnsi="Arial" w:cs="Arial" w:hint="eastAsia"/>
          <w:b/>
          <w:bCs/>
          <w:sz w:val="21"/>
          <w:szCs w:val="21"/>
        </w:rPr>
        <w:t xml:space="preserve">r 6G </w:t>
      </w:r>
      <w:r w:rsidR="002D0E7B">
        <w:rPr>
          <w:rFonts w:ascii="Arial" w:eastAsia="游明朝" w:hAnsi="Arial" w:cs="Arial" w:hint="eastAsia"/>
          <w:b/>
          <w:bCs/>
          <w:sz w:val="21"/>
          <w:szCs w:val="21"/>
        </w:rPr>
        <w:t>mobility</w:t>
      </w:r>
      <w:r w:rsidR="00394EC0">
        <w:rPr>
          <w:rFonts w:ascii="Arial" w:eastAsia="游明朝" w:hAnsi="Arial" w:cs="Arial" w:hint="eastAsia"/>
          <w:b/>
          <w:bCs/>
          <w:sz w:val="21"/>
          <w:szCs w:val="21"/>
        </w:rPr>
        <w:t>(</w:t>
      </w:r>
      <w:r w:rsidR="00751718">
        <w:rPr>
          <w:rFonts w:ascii="Arial" w:eastAsia="游明朝" w:hAnsi="Arial" w:cs="Arial" w:hint="eastAsia"/>
          <w:b/>
          <w:bCs/>
          <w:sz w:val="21"/>
          <w:szCs w:val="21"/>
        </w:rPr>
        <w:t>i</w:t>
      </w:r>
      <w:r w:rsidR="00394EC0">
        <w:rPr>
          <w:rFonts w:ascii="Arial" w:eastAsia="游明朝" w:hAnsi="Arial" w:cs="Arial" w:hint="eastAsia"/>
          <w:b/>
          <w:bCs/>
          <w:sz w:val="21"/>
          <w:szCs w:val="21"/>
        </w:rPr>
        <w:t>.</w:t>
      </w:r>
      <w:r w:rsidR="00751718">
        <w:rPr>
          <w:rFonts w:ascii="Arial" w:eastAsia="游明朝" w:hAnsi="Arial" w:cs="Arial" w:hint="eastAsia"/>
          <w:b/>
          <w:bCs/>
          <w:sz w:val="21"/>
          <w:szCs w:val="21"/>
        </w:rPr>
        <w:t>e.</w:t>
      </w:r>
      <w:r w:rsidR="00394EC0">
        <w:rPr>
          <w:rFonts w:ascii="Arial" w:eastAsia="游明朝" w:hAnsi="Arial" w:cs="Arial" w:hint="eastAsia"/>
          <w:b/>
          <w:bCs/>
          <w:sz w:val="21"/>
          <w:szCs w:val="21"/>
        </w:rPr>
        <w:t xml:space="preserve">, apply 5G standards for LTM </w:t>
      </w:r>
      <w:r w:rsidR="00353521">
        <w:rPr>
          <w:rFonts w:ascii="Arial" w:eastAsia="游明朝" w:hAnsi="Arial" w:cs="Arial" w:hint="eastAsia"/>
          <w:b/>
          <w:bCs/>
          <w:sz w:val="21"/>
          <w:szCs w:val="21"/>
        </w:rPr>
        <w:t>as 6G standards)</w:t>
      </w:r>
      <w:r w:rsidR="002D0E7B">
        <w:rPr>
          <w:rFonts w:ascii="Arial" w:eastAsia="游明朝" w:hAnsi="Arial" w:cs="Arial" w:hint="eastAsia"/>
          <w:b/>
          <w:bCs/>
          <w:sz w:val="21"/>
          <w:szCs w:val="21"/>
        </w:rPr>
        <w:t>.</w:t>
      </w:r>
    </w:p>
    <w:bookmarkEnd w:id="6"/>
    <w:p w14:paraId="7DE4A302" w14:textId="2D4B938C" w:rsidR="000D7B75" w:rsidRPr="003F3333" w:rsidRDefault="00D62C24" w:rsidP="003F3333">
      <w:pPr>
        <w:pStyle w:val="21"/>
        <w:ind w:left="518" w:hanging="518"/>
        <w:rPr>
          <w:rFonts w:eastAsia="游明朝" w:cs="Arial"/>
          <w:sz w:val="21"/>
          <w:szCs w:val="21"/>
        </w:rPr>
      </w:pPr>
      <w:r w:rsidRPr="00803195">
        <w:rPr>
          <w:rFonts w:eastAsia="游明朝"/>
          <w:sz w:val="28"/>
          <w:szCs w:val="28"/>
        </w:rPr>
        <w:lastRenderedPageBreak/>
        <w:t>2.</w:t>
      </w:r>
      <w:r>
        <w:rPr>
          <w:rFonts w:eastAsia="游明朝" w:hint="eastAsia"/>
          <w:sz w:val="28"/>
          <w:szCs w:val="28"/>
        </w:rPr>
        <w:t>3</w:t>
      </w:r>
      <w:r>
        <w:rPr>
          <w:rFonts w:eastAsia="游明朝"/>
          <w:sz w:val="28"/>
          <w:szCs w:val="28"/>
        </w:rPr>
        <w:t xml:space="preserve"> </w:t>
      </w:r>
      <w:r w:rsidR="00D1794D" w:rsidRPr="00D1794D">
        <w:rPr>
          <w:rFonts w:eastAsia="游明朝" w:hint="eastAsia"/>
          <w:sz w:val="28"/>
          <w:szCs w:val="28"/>
        </w:rPr>
        <w:t>M</w:t>
      </w:r>
      <w:r w:rsidR="00D1794D" w:rsidRPr="00D1794D">
        <w:rPr>
          <w:rFonts w:eastAsia="游明朝"/>
          <w:sz w:val="28"/>
          <w:szCs w:val="28"/>
        </w:rPr>
        <w:t>easurements</w:t>
      </w:r>
      <w:r w:rsidRPr="00744537">
        <w:rPr>
          <w:rFonts w:cs="Arial"/>
          <w:sz w:val="21"/>
          <w:szCs w:val="21"/>
        </w:rPr>
        <w:t xml:space="preserve"> </w:t>
      </w:r>
    </w:p>
    <w:p w14:paraId="74EAF26B" w14:textId="5572F89E" w:rsidR="002F19DC" w:rsidRPr="00556ED5" w:rsidRDefault="002F19DC" w:rsidP="00CC3F78">
      <w:pPr>
        <w:rPr>
          <w:rFonts w:ascii="Arial" w:eastAsia="游明朝" w:hAnsi="Arial" w:cs="Arial"/>
          <w:sz w:val="21"/>
          <w:szCs w:val="21"/>
        </w:rPr>
      </w:pPr>
      <w:r w:rsidRPr="000D7B75">
        <w:rPr>
          <w:rFonts w:ascii="Arial" w:eastAsia="游明朝" w:hAnsi="Arial" w:cs="Arial"/>
          <w:sz w:val="21"/>
          <w:szCs w:val="21"/>
        </w:rPr>
        <w:t>In 5G, the coexistence of L3 RRM and L1 CSI/beam measurement frameworks results in duplicated reference</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signal configurations and separate reporting paths</w:t>
      </w:r>
      <w:r w:rsidR="00E12118">
        <w:rPr>
          <w:rFonts w:ascii="Arial" w:eastAsia="游明朝" w:hAnsi="Arial" w:cs="Arial" w:hint="eastAsia"/>
          <w:sz w:val="21"/>
          <w:szCs w:val="21"/>
        </w:rPr>
        <w:t xml:space="preserve">. </w:t>
      </w:r>
      <w:r w:rsidRPr="000D7B75">
        <w:rPr>
          <w:rFonts w:ascii="Arial" w:eastAsia="游明朝" w:hAnsi="Arial" w:cs="Arial"/>
          <w:sz w:val="21"/>
          <w:szCs w:val="21"/>
        </w:rPr>
        <w:t>Such duplication is ill</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suited to 6G’s denser topologies and FR2 multi</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beam dynamics where timely beam/TRP evidence is essential. Moreover, older single</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TRP assumptions risk coverage shrink and exacerbate ping</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pong at cell level under rapid spatial fading. Day</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1 6G mobility therefore requires Multi</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TRP readiness and a beam</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 xml:space="preserve">centric decision basis so that most transitions are resolved below the cell boundary with minimal RRC involvement. </w:t>
      </w:r>
    </w:p>
    <w:p w14:paraId="3B88E3F4" w14:textId="1CFA244F" w:rsidR="00CC3F78" w:rsidRDefault="00CC3F78" w:rsidP="00CC3F78">
      <w:pPr>
        <w:rPr>
          <w:rFonts w:ascii="Arial" w:eastAsia="游明朝" w:hAnsi="Arial" w:cs="Arial"/>
          <w:b/>
          <w:bCs/>
          <w:sz w:val="21"/>
          <w:szCs w:val="21"/>
        </w:rPr>
      </w:pPr>
      <w:bookmarkStart w:id="7" w:name="O4"/>
      <w:r>
        <w:rPr>
          <w:rFonts w:ascii="Arial" w:eastAsia="游明朝" w:hAnsi="Arial" w:cs="Arial"/>
          <w:b/>
          <w:bCs/>
          <w:sz w:val="21"/>
          <w:szCs w:val="21"/>
        </w:rPr>
        <w:t>Observation</w:t>
      </w:r>
      <w:r>
        <w:rPr>
          <w:rFonts w:ascii="Arial" w:eastAsia="游明朝" w:hAnsi="Arial" w:cs="Arial" w:hint="eastAsia"/>
          <w:b/>
          <w:bCs/>
          <w:sz w:val="21"/>
          <w:szCs w:val="21"/>
        </w:rPr>
        <w:t xml:space="preserve"> </w:t>
      </w:r>
      <w:r w:rsidR="005946D4">
        <w:rPr>
          <w:rFonts w:ascii="Arial" w:eastAsia="游明朝" w:hAnsi="Arial" w:cs="Arial" w:hint="eastAsia"/>
          <w:b/>
          <w:bCs/>
          <w:sz w:val="21"/>
          <w:szCs w:val="21"/>
        </w:rPr>
        <w:t>4</w:t>
      </w:r>
      <w:r>
        <w:rPr>
          <w:rFonts w:ascii="Arial" w:eastAsia="游明朝" w:hAnsi="Arial" w:cs="Arial"/>
          <w:b/>
          <w:bCs/>
          <w:sz w:val="21"/>
          <w:szCs w:val="21"/>
        </w:rPr>
        <w:t>:</w:t>
      </w:r>
      <w:r>
        <w:rPr>
          <w:rFonts w:ascii="Arial" w:eastAsia="游明朝" w:hAnsi="Arial" w:cs="Arial" w:hint="eastAsia"/>
          <w:b/>
          <w:bCs/>
          <w:sz w:val="21"/>
          <w:szCs w:val="21"/>
        </w:rPr>
        <w:t xml:space="preserve"> </w:t>
      </w:r>
      <w:r w:rsidRPr="0012711D">
        <w:rPr>
          <w:rFonts w:ascii="Arial" w:eastAsia="游明朝" w:hAnsi="Arial" w:cs="Arial"/>
          <w:b/>
          <w:bCs/>
          <w:sz w:val="21"/>
          <w:szCs w:val="21"/>
        </w:rPr>
        <w:t>Dual measurement stacks (L3 RRM and L1 CSI/beam) cause duplicated RS configurations, separate reporting paths—unsuitable for 6G’s denser</w:t>
      </w:r>
      <w:r w:rsidR="001671B7">
        <w:rPr>
          <w:rFonts w:ascii="Arial" w:eastAsia="游明朝" w:hAnsi="Arial" w:cs="Arial" w:hint="eastAsia"/>
          <w:b/>
          <w:bCs/>
          <w:sz w:val="21"/>
          <w:szCs w:val="21"/>
        </w:rPr>
        <w:t xml:space="preserve"> or </w:t>
      </w:r>
      <w:r w:rsidR="0026542B">
        <w:rPr>
          <w:rFonts w:ascii="Arial" w:eastAsia="游明朝" w:hAnsi="Arial" w:cs="Arial" w:hint="eastAsia"/>
          <w:b/>
          <w:bCs/>
          <w:sz w:val="21"/>
          <w:szCs w:val="21"/>
        </w:rPr>
        <w:t>high-speed</w:t>
      </w:r>
      <w:r w:rsidRPr="0012711D">
        <w:rPr>
          <w:rFonts w:ascii="Arial" w:eastAsia="游明朝" w:hAnsi="Arial" w:cs="Arial"/>
          <w:b/>
          <w:bCs/>
          <w:sz w:val="21"/>
          <w:szCs w:val="21"/>
        </w:rPr>
        <w:t xml:space="preserve"> environments.</w:t>
      </w:r>
    </w:p>
    <w:bookmarkEnd w:id="7"/>
    <w:p w14:paraId="1F1577A2" w14:textId="6B68FE06" w:rsidR="00057883" w:rsidRDefault="00EA05F7" w:rsidP="009C026A">
      <w:pPr>
        <w:rPr>
          <w:rFonts w:ascii="Arial" w:eastAsia="游明朝" w:hAnsi="Arial" w:cs="Arial"/>
          <w:sz w:val="21"/>
          <w:szCs w:val="21"/>
        </w:rPr>
      </w:pPr>
      <w:r>
        <w:rPr>
          <w:rFonts w:ascii="Arial" w:eastAsia="游明朝" w:hAnsi="Arial" w:cs="Arial" w:hint="eastAsia"/>
          <w:sz w:val="21"/>
          <w:szCs w:val="21"/>
        </w:rPr>
        <w:t>B</w:t>
      </w:r>
      <w:r w:rsidR="00057883" w:rsidRPr="000D7B75">
        <w:rPr>
          <w:rFonts w:ascii="Arial" w:eastAsia="游明朝" w:hAnsi="Arial" w:cs="Arial"/>
          <w:sz w:val="21"/>
          <w:szCs w:val="21"/>
        </w:rPr>
        <w:t>ase beam</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specific measurements and mobility decision</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making on a Multi</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TRP environment from Day</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1</w:t>
      </w:r>
      <w:r>
        <w:rPr>
          <w:rFonts w:ascii="Arial" w:eastAsia="游明朝" w:hAnsi="Arial" w:cs="Arial" w:hint="eastAsia"/>
          <w:sz w:val="21"/>
          <w:szCs w:val="21"/>
        </w:rPr>
        <w:t xml:space="preserve">. </w:t>
      </w:r>
      <w:r w:rsidR="00057883" w:rsidRPr="000D7B75">
        <w:rPr>
          <w:rFonts w:ascii="Arial" w:eastAsia="游明朝" w:hAnsi="Arial" w:cs="Arial"/>
          <w:sz w:val="21"/>
          <w:szCs w:val="21"/>
        </w:rPr>
        <w:t>Common RS configuration and a single reporting pipeline shall be specified so “measure once, use many” applies to both beam</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 xml:space="preserve"> and cell</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level needs. The framework should include stability</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aware triggers to suppress cell</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level ping</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pong while leveraging TRP</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level agility for continuity. This approach maximizes coverage reliability and minimizes RRC load in beam</w:t>
      </w:r>
      <w:r w:rsidR="00057883" w:rsidRPr="000D7B75">
        <w:rPr>
          <w:rFonts w:ascii="ＭＳ 明朝" w:eastAsia="ＭＳ 明朝" w:hAnsi="ＭＳ 明朝" w:cs="ＭＳ 明朝" w:hint="eastAsia"/>
          <w:sz w:val="21"/>
          <w:szCs w:val="21"/>
        </w:rPr>
        <w:t>‑</w:t>
      </w:r>
      <w:r w:rsidR="00057883" w:rsidRPr="000D7B75">
        <w:rPr>
          <w:rFonts w:ascii="Arial" w:eastAsia="游明朝" w:hAnsi="Arial" w:cs="Arial"/>
          <w:sz w:val="21"/>
          <w:szCs w:val="21"/>
        </w:rPr>
        <w:t>centric deployments.</w:t>
      </w:r>
    </w:p>
    <w:p w14:paraId="57FD16F8" w14:textId="79D86C1B" w:rsidR="009C026A" w:rsidRPr="009C026A" w:rsidRDefault="00582082" w:rsidP="009C026A">
      <w:pPr>
        <w:rPr>
          <w:rFonts w:eastAsia="游明朝"/>
        </w:rPr>
      </w:pPr>
      <w:bookmarkStart w:id="8" w:name="P4"/>
      <w:r w:rsidRPr="0064124E">
        <w:rPr>
          <w:rFonts w:ascii="Arial" w:hAnsi="Arial" w:cs="Arial"/>
          <w:b/>
          <w:bCs/>
          <w:sz w:val="21"/>
          <w:szCs w:val="21"/>
        </w:rPr>
        <w:t>Proposal</w:t>
      </w:r>
      <w:r>
        <w:rPr>
          <w:rFonts w:ascii="Arial" w:hAnsi="Arial" w:cs="Arial"/>
          <w:b/>
          <w:bCs/>
          <w:sz w:val="21"/>
          <w:szCs w:val="21"/>
        </w:rPr>
        <w:t xml:space="preserve"> </w:t>
      </w:r>
      <w:r>
        <w:rPr>
          <w:rFonts w:ascii="Arial" w:eastAsia="游明朝" w:hAnsi="Arial" w:cs="Arial" w:hint="eastAsia"/>
          <w:b/>
          <w:bCs/>
          <w:sz w:val="21"/>
          <w:szCs w:val="21"/>
        </w:rPr>
        <w:t>4</w:t>
      </w:r>
      <w:r w:rsidRPr="0064124E">
        <w:rPr>
          <w:rFonts w:ascii="Arial" w:hAnsi="Arial" w:cs="Arial"/>
          <w:b/>
          <w:bCs/>
          <w:sz w:val="21"/>
          <w:szCs w:val="21"/>
        </w:rPr>
        <w:t>:</w:t>
      </w:r>
      <w:r w:rsidRPr="008F452E">
        <w:rPr>
          <w:rFonts w:ascii="Arial" w:hAnsi="Arial" w:cs="Arial"/>
          <w:b/>
          <w:bCs/>
          <w:sz w:val="21"/>
          <w:szCs w:val="21"/>
        </w:rPr>
        <w:t xml:space="preserve"> </w:t>
      </w:r>
      <w:r w:rsidR="00C371D7" w:rsidRPr="00C371D7">
        <w:rPr>
          <w:rFonts w:ascii="Arial" w:eastAsia="游明朝" w:hAnsi="Arial" w:cs="Arial"/>
          <w:b/>
          <w:bCs/>
          <w:sz w:val="21"/>
          <w:szCs w:val="21"/>
        </w:rPr>
        <w:t xml:space="preserve">Beam measurements and decision-making for mobility should be based </w:t>
      </w:r>
      <w:r w:rsidR="007A3F56">
        <w:rPr>
          <w:rFonts w:ascii="Arial" w:eastAsia="游明朝" w:hAnsi="Arial" w:cs="Arial" w:hint="eastAsia"/>
          <w:b/>
          <w:bCs/>
          <w:sz w:val="21"/>
          <w:szCs w:val="21"/>
        </w:rPr>
        <w:t>for 6GR mobility.</w:t>
      </w:r>
    </w:p>
    <w:bookmarkEnd w:id="8"/>
    <w:p w14:paraId="2340D14F" w14:textId="572B7942" w:rsidR="009C026A" w:rsidRDefault="009C026A" w:rsidP="009C026A">
      <w:pPr>
        <w:pStyle w:val="21"/>
        <w:ind w:left="518" w:hanging="518"/>
        <w:rPr>
          <w:rFonts w:eastAsia="游明朝" w:cs="Arial"/>
          <w:sz w:val="21"/>
          <w:szCs w:val="21"/>
        </w:rPr>
      </w:pPr>
      <w:r w:rsidRPr="00803195">
        <w:rPr>
          <w:rFonts w:eastAsia="游明朝"/>
          <w:sz w:val="28"/>
          <w:szCs w:val="28"/>
        </w:rPr>
        <w:t>2.</w:t>
      </w:r>
      <w:r w:rsidR="00C85B88">
        <w:rPr>
          <w:rFonts w:eastAsia="游明朝" w:hint="eastAsia"/>
          <w:sz w:val="28"/>
          <w:szCs w:val="28"/>
        </w:rPr>
        <w:t>4</w:t>
      </w:r>
      <w:r>
        <w:rPr>
          <w:rFonts w:eastAsia="游明朝"/>
          <w:sz w:val="28"/>
          <w:szCs w:val="28"/>
        </w:rPr>
        <w:t xml:space="preserve"> </w:t>
      </w:r>
      <w:r w:rsidR="00C85B88">
        <w:rPr>
          <w:rFonts w:eastAsia="游明朝" w:hint="eastAsia"/>
          <w:sz w:val="28"/>
          <w:szCs w:val="28"/>
        </w:rPr>
        <w:t>Pain Point Scenario</w:t>
      </w:r>
      <w:r w:rsidR="00BA5882">
        <w:rPr>
          <w:rFonts w:eastAsia="游明朝" w:hint="eastAsia"/>
          <w:sz w:val="28"/>
          <w:szCs w:val="28"/>
        </w:rPr>
        <w:t>s</w:t>
      </w:r>
      <w:r w:rsidRPr="00744537">
        <w:rPr>
          <w:rFonts w:cs="Arial"/>
          <w:sz w:val="21"/>
          <w:szCs w:val="21"/>
        </w:rPr>
        <w:t xml:space="preserve"> </w:t>
      </w:r>
    </w:p>
    <w:p w14:paraId="37870781" w14:textId="77777777" w:rsidR="00177E80" w:rsidRPr="000D7B75" w:rsidRDefault="00177E80" w:rsidP="00177E80">
      <w:pPr>
        <w:rPr>
          <w:rFonts w:ascii="Arial" w:eastAsia="游明朝" w:hAnsi="Arial" w:cs="Arial"/>
          <w:sz w:val="21"/>
          <w:szCs w:val="21"/>
        </w:rPr>
      </w:pPr>
      <w:r w:rsidRPr="000D7B75">
        <w:rPr>
          <w:rFonts w:ascii="Arial" w:eastAsia="游明朝" w:hAnsi="Arial" w:cs="Arial"/>
          <w:sz w:val="21"/>
          <w:szCs w:val="21"/>
        </w:rPr>
        <w:t>Fixed measurement</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gap periods in 5G have been shown to either under</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sample the channel, increasing RLF/HO failures, or over</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sample it, increasing interruption and energy consumption. As 6G targets broader bands, higher velocities, and denser beams/TRPs, a uniform gap setting cannot satisfy the competing needs for freshness, QoS continuity, and power efficiency. Multi</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TRP anchoring and dual</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RX capabilities can often avoid gaps altogether while maintaining traffic. Absent gapless capability, scenario</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aware adaptation of the gap cadence tied to velocity, band, and beam stability is required. Aligning gap timing with SSB/CSI</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RS/DRX boundaries further reduces collisions and hidden costs.</w:t>
      </w:r>
    </w:p>
    <w:p w14:paraId="436BFECF" w14:textId="0B7129F8" w:rsidR="00E45EF5" w:rsidRDefault="00042D65" w:rsidP="00E45EF5">
      <w:pPr>
        <w:rPr>
          <w:rFonts w:ascii="Arial" w:eastAsia="游明朝" w:hAnsi="Arial" w:cs="Arial"/>
          <w:sz w:val="21"/>
          <w:szCs w:val="21"/>
        </w:rPr>
      </w:pPr>
      <w:bookmarkStart w:id="9" w:name="O5"/>
      <w:r>
        <w:rPr>
          <w:rFonts w:ascii="Arial" w:eastAsia="游明朝" w:hAnsi="Arial" w:cs="Arial" w:hint="eastAsia"/>
          <w:b/>
          <w:bCs/>
          <w:sz w:val="21"/>
          <w:szCs w:val="21"/>
        </w:rPr>
        <w:t>Observation</w:t>
      </w:r>
      <w:r w:rsidR="001D1028">
        <w:rPr>
          <w:rFonts w:ascii="Arial" w:eastAsia="游明朝" w:hAnsi="Arial" w:cs="Arial" w:hint="eastAsia"/>
          <w:b/>
          <w:bCs/>
          <w:sz w:val="21"/>
          <w:szCs w:val="21"/>
        </w:rPr>
        <w:t xml:space="preserve"> 5</w:t>
      </w:r>
      <w:r>
        <w:rPr>
          <w:rFonts w:ascii="Arial" w:eastAsia="游明朝" w:hAnsi="Arial" w:cs="Arial" w:hint="eastAsia"/>
          <w:b/>
          <w:bCs/>
          <w:sz w:val="21"/>
          <w:szCs w:val="21"/>
        </w:rPr>
        <w:t xml:space="preserve">: </w:t>
      </w:r>
      <w:r w:rsidRPr="00042D65">
        <w:rPr>
          <w:rFonts w:ascii="Arial" w:eastAsia="游明朝" w:hAnsi="Arial" w:cs="Arial"/>
          <w:b/>
          <w:bCs/>
          <w:sz w:val="21"/>
          <w:szCs w:val="21"/>
        </w:rPr>
        <w:t>Fixed measurement</w:t>
      </w:r>
      <w:r w:rsidRPr="00042D65">
        <w:rPr>
          <w:rFonts w:ascii="ＭＳ 明朝" w:eastAsia="ＭＳ 明朝" w:hAnsi="ＭＳ 明朝" w:cs="ＭＳ 明朝" w:hint="eastAsia"/>
          <w:b/>
          <w:bCs/>
          <w:sz w:val="21"/>
          <w:szCs w:val="21"/>
        </w:rPr>
        <w:t>‑</w:t>
      </w:r>
      <w:r w:rsidRPr="00042D65">
        <w:rPr>
          <w:rFonts w:ascii="Arial" w:eastAsia="游明朝" w:hAnsi="Arial" w:cs="Arial"/>
          <w:b/>
          <w:bCs/>
          <w:sz w:val="21"/>
          <w:szCs w:val="21"/>
        </w:rPr>
        <w:t>gap periods lead to either under</w:t>
      </w:r>
      <w:r w:rsidRPr="00042D65">
        <w:rPr>
          <w:rFonts w:ascii="ＭＳ 明朝" w:eastAsia="ＭＳ 明朝" w:hAnsi="ＭＳ 明朝" w:cs="ＭＳ 明朝" w:hint="eastAsia"/>
          <w:b/>
          <w:bCs/>
          <w:sz w:val="21"/>
          <w:szCs w:val="21"/>
        </w:rPr>
        <w:t>‑</w:t>
      </w:r>
      <w:r w:rsidRPr="00042D65">
        <w:rPr>
          <w:rFonts w:ascii="Arial" w:eastAsia="游明朝" w:hAnsi="Arial" w:cs="Arial"/>
          <w:b/>
          <w:bCs/>
          <w:sz w:val="21"/>
          <w:szCs w:val="21"/>
        </w:rPr>
        <w:t>measurement (RLF/HO failures) or over</w:t>
      </w:r>
      <w:r w:rsidRPr="00042D65">
        <w:rPr>
          <w:rFonts w:ascii="ＭＳ 明朝" w:eastAsia="ＭＳ 明朝" w:hAnsi="ＭＳ 明朝" w:cs="ＭＳ 明朝" w:hint="eastAsia"/>
          <w:b/>
          <w:bCs/>
          <w:sz w:val="21"/>
          <w:szCs w:val="21"/>
        </w:rPr>
        <w:t>‑</w:t>
      </w:r>
      <w:r w:rsidRPr="00042D65">
        <w:rPr>
          <w:rFonts w:ascii="Arial" w:eastAsia="游明朝" w:hAnsi="Arial" w:cs="Arial"/>
          <w:b/>
          <w:bCs/>
          <w:sz w:val="21"/>
          <w:szCs w:val="21"/>
        </w:rPr>
        <w:t>measurement (energy/interruption). Adaptive, scenario</w:t>
      </w:r>
      <w:r w:rsidRPr="00042D65">
        <w:rPr>
          <w:rFonts w:ascii="ＭＳ 明朝" w:eastAsia="ＭＳ 明朝" w:hAnsi="ＭＳ 明朝" w:cs="ＭＳ 明朝" w:hint="eastAsia"/>
          <w:b/>
          <w:bCs/>
          <w:sz w:val="21"/>
          <w:szCs w:val="21"/>
        </w:rPr>
        <w:t>‑</w:t>
      </w:r>
      <w:r w:rsidRPr="00042D65">
        <w:rPr>
          <w:rFonts w:ascii="Arial" w:eastAsia="游明朝" w:hAnsi="Arial" w:cs="Arial"/>
          <w:b/>
          <w:bCs/>
          <w:sz w:val="21"/>
          <w:szCs w:val="21"/>
        </w:rPr>
        <w:t>aware gaps are needed</w:t>
      </w:r>
      <w:r w:rsidR="00125EF1">
        <w:rPr>
          <w:rFonts w:ascii="Arial" w:eastAsia="游明朝" w:hAnsi="Arial" w:cs="Arial" w:hint="eastAsia"/>
          <w:b/>
          <w:bCs/>
          <w:sz w:val="21"/>
          <w:szCs w:val="21"/>
        </w:rPr>
        <w:t>.</w:t>
      </w:r>
    </w:p>
    <w:bookmarkEnd w:id="9"/>
    <w:p w14:paraId="6DA20A25" w14:textId="622C9F18" w:rsidR="00113A76" w:rsidRDefault="00BB1D92" w:rsidP="00CC5431">
      <w:pPr>
        <w:rPr>
          <w:rFonts w:ascii="Arial" w:eastAsia="游明朝" w:hAnsi="Arial" w:cs="Arial"/>
          <w:sz w:val="21"/>
          <w:szCs w:val="21"/>
        </w:rPr>
      </w:pPr>
      <w:r>
        <w:rPr>
          <w:rFonts w:ascii="Arial" w:eastAsia="游明朝" w:hAnsi="Arial" w:cs="Arial" w:hint="eastAsia"/>
          <w:sz w:val="21"/>
          <w:szCs w:val="21"/>
        </w:rPr>
        <w:t xml:space="preserve">RAN2 should </w:t>
      </w:r>
      <w:r w:rsidR="00113A76" w:rsidRPr="000D7B75">
        <w:rPr>
          <w:rFonts w:ascii="Arial" w:eastAsia="游明朝" w:hAnsi="Arial" w:cs="Arial"/>
          <w:sz w:val="21"/>
          <w:szCs w:val="21"/>
        </w:rPr>
        <w:t xml:space="preserve">study an Adaptive Measurement Gap Period (AGP) in coordination with RAN4, whereby the network signals a nominal period and allowed </w:t>
      </w:r>
      <w:r w:rsidR="00D13739" w:rsidRPr="000D7B75">
        <w:rPr>
          <w:rFonts w:ascii="Arial" w:eastAsia="游明朝" w:hAnsi="Arial" w:cs="Arial"/>
          <w:sz w:val="21"/>
          <w:szCs w:val="21"/>
        </w:rPr>
        <w:t>scaling,</w:t>
      </w:r>
      <w:r w:rsidR="00113A76" w:rsidRPr="000D7B75">
        <w:rPr>
          <w:rFonts w:ascii="Arial" w:eastAsia="游明朝" w:hAnsi="Arial" w:cs="Arial"/>
          <w:sz w:val="21"/>
          <w:szCs w:val="21"/>
        </w:rPr>
        <w:t xml:space="preserve"> and the UE adapts the effective period based on velocity, band, beam stability, and service constraints. Gapless operation should be preferred whenever Multi</w:t>
      </w:r>
      <w:r w:rsidR="00113A76" w:rsidRPr="000D7B75">
        <w:rPr>
          <w:rFonts w:ascii="ＭＳ 明朝" w:eastAsia="ＭＳ 明朝" w:hAnsi="ＭＳ 明朝" w:cs="ＭＳ 明朝" w:hint="eastAsia"/>
          <w:sz w:val="21"/>
          <w:szCs w:val="21"/>
        </w:rPr>
        <w:t>‑</w:t>
      </w:r>
      <w:r w:rsidR="00113A76" w:rsidRPr="000D7B75">
        <w:rPr>
          <w:rFonts w:ascii="Arial" w:eastAsia="游明朝" w:hAnsi="Arial" w:cs="Arial"/>
          <w:sz w:val="21"/>
          <w:szCs w:val="21"/>
        </w:rPr>
        <w:t>TRP/dual</w:t>
      </w:r>
      <w:r w:rsidR="00113A76" w:rsidRPr="000D7B75">
        <w:rPr>
          <w:rFonts w:ascii="ＭＳ 明朝" w:eastAsia="ＭＳ 明朝" w:hAnsi="ＭＳ 明朝" w:cs="ＭＳ 明朝" w:hint="eastAsia"/>
          <w:sz w:val="21"/>
          <w:szCs w:val="21"/>
        </w:rPr>
        <w:t>‑</w:t>
      </w:r>
      <w:r w:rsidR="00113A76" w:rsidRPr="000D7B75">
        <w:rPr>
          <w:rFonts w:ascii="Arial" w:eastAsia="游明朝" w:hAnsi="Arial" w:cs="Arial"/>
          <w:sz w:val="21"/>
          <w:szCs w:val="21"/>
        </w:rPr>
        <w:t>RX can maintain user</w:t>
      </w:r>
      <w:r w:rsidR="00113A76" w:rsidRPr="000D7B75">
        <w:rPr>
          <w:rFonts w:ascii="ＭＳ 明朝" w:eastAsia="ＭＳ 明朝" w:hAnsi="ＭＳ 明朝" w:cs="ＭＳ 明朝" w:hint="eastAsia"/>
          <w:sz w:val="21"/>
          <w:szCs w:val="21"/>
        </w:rPr>
        <w:t>‑</w:t>
      </w:r>
      <w:r w:rsidR="00113A76" w:rsidRPr="000D7B75">
        <w:rPr>
          <w:rFonts w:ascii="Arial" w:eastAsia="游明朝" w:hAnsi="Arial" w:cs="Arial"/>
          <w:sz w:val="21"/>
          <w:szCs w:val="21"/>
        </w:rPr>
        <w:t>plane anchoring; otherwise, temporary burst</w:t>
      </w:r>
      <w:r w:rsidR="00113A76" w:rsidRPr="000D7B75">
        <w:rPr>
          <w:rFonts w:ascii="ＭＳ 明朝" w:eastAsia="ＭＳ 明朝" w:hAnsi="ＭＳ 明朝" w:cs="ＭＳ 明朝" w:hint="eastAsia"/>
          <w:sz w:val="21"/>
          <w:szCs w:val="21"/>
        </w:rPr>
        <w:t>‑</w:t>
      </w:r>
      <w:r w:rsidR="00113A76" w:rsidRPr="000D7B75">
        <w:rPr>
          <w:rFonts w:ascii="Arial" w:eastAsia="游明朝" w:hAnsi="Arial" w:cs="Arial"/>
          <w:sz w:val="21"/>
          <w:szCs w:val="21"/>
        </w:rPr>
        <w:t>shortening of the gap may be used around mobility</w:t>
      </w:r>
      <w:r w:rsidR="00113A76" w:rsidRPr="000D7B75">
        <w:rPr>
          <w:rFonts w:ascii="ＭＳ 明朝" w:eastAsia="ＭＳ 明朝" w:hAnsi="ＭＳ 明朝" w:cs="ＭＳ 明朝" w:hint="eastAsia"/>
          <w:sz w:val="21"/>
          <w:szCs w:val="21"/>
        </w:rPr>
        <w:t>‑</w:t>
      </w:r>
      <w:r w:rsidR="00113A76" w:rsidRPr="000D7B75">
        <w:rPr>
          <w:rFonts w:ascii="Arial" w:eastAsia="游明朝" w:hAnsi="Arial" w:cs="Arial"/>
          <w:sz w:val="21"/>
          <w:szCs w:val="21"/>
        </w:rPr>
        <w:t>critical events. The adaptation should align with reference</w:t>
      </w:r>
      <w:r w:rsidR="00113A76" w:rsidRPr="000D7B75">
        <w:rPr>
          <w:rFonts w:ascii="ＭＳ 明朝" w:eastAsia="ＭＳ 明朝" w:hAnsi="ＭＳ 明朝" w:cs="ＭＳ 明朝" w:hint="eastAsia"/>
          <w:sz w:val="21"/>
          <w:szCs w:val="21"/>
        </w:rPr>
        <w:t>‑</w:t>
      </w:r>
      <w:r w:rsidR="00113A76" w:rsidRPr="000D7B75">
        <w:rPr>
          <w:rFonts w:ascii="Arial" w:eastAsia="游明朝" w:hAnsi="Arial" w:cs="Arial"/>
          <w:sz w:val="21"/>
          <w:szCs w:val="21"/>
        </w:rPr>
        <w:t>signal periodicities and DRX cycles to minimize disruption. As part of this study, the feasibility and bounds for shortening the gap period shall be evaluated per band and device capability. KPIs shall cover interruption contribution, energy impact, and mobility success rates.</w:t>
      </w:r>
    </w:p>
    <w:p w14:paraId="01585E54" w14:textId="76B25250" w:rsidR="00CC5431" w:rsidRDefault="00CC5431" w:rsidP="00CC5431">
      <w:pPr>
        <w:rPr>
          <w:rFonts w:ascii="Arial" w:eastAsia="游明朝" w:hAnsi="Arial" w:cs="Arial"/>
          <w:b/>
          <w:bCs/>
          <w:sz w:val="21"/>
          <w:szCs w:val="21"/>
        </w:rPr>
      </w:pPr>
      <w:bookmarkStart w:id="10" w:name="P5"/>
      <w:r w:rsidRPr="0064124E">
        <w:rPr>
          <w:rFonts w:ascii="Arial" w:hAnsi="Arial" w:cs="Arial"/>
          <w:b/>
          <w:bCs/>
          <w:sz w:val="21"/>
          <w:szCs w:val="21"/>
        </w:rPr>
        <w:t>Proposal</w:t>
      </w:r>
      <w:r>
        <w:rPr>
          <w:rFonts w:ascii="Arial" w:hAnsi="Arial" w:cs="Arial"/>
          <w:b/>
          <w:bCs/>
          <w:sz w:val="21"/>
          <w:szCs w:val="21"/>
        </w:rPr>
        <w:t xml:space="preserve"> </w:t>
      </w:r>
      <w:r>
        <w:rPr>
          <w:rFonts w:ascii="Arial" w:eastAsia="游明朝" w:hAnsi="Arial" w:cs="Arial" w:hint="eastAsia"/>
          <w:b/>
          <w:bCs/>
          <w:sz w:val="21"/>
          <w:szCs w:val="21"/>
        </w:rPr>
        <w:t>5</w:t>
      </w:r>
      <w:r w:rsidRPr="0064124E">
        <w:rPr>
          <w:rFonts w:ascii="Arial" w:hAnsi="Arial" w:cs="Arial"/>
          <w:b/>
          <w:bCs/>
          <w:sz w:val="21"/>
          <w:szCs w:val="21"/>
        </w:rPr>
        <w:t>:</w:t>
      </w:r>
      <w:r w:rsidRPr="008F452E">
        <w:rPr>
          <w:rFonts w:ascii="Arial" w:hAnsi="Arial" w:cs="Arial"/>
          <w:b/>
          <w:bCs/>
          <w:sz w:val="21"/>
          <w:szCs w:val="21"/>
        </w:rPr>
        <w:t xml:space="preserve"> </w:t>
      </w:r>
      <w:r w:rsidR="00525CB5">
        <w:rPr>
          <w:rFonts w:ascii="Arial" w:eastAsia="游明朝" w:hAnsi="Arial" w:cs="Arial" w:hint="eastAsia"/>
          <w:b/>
          <w:bCs/>
          <w:sz w:val="21"/>
          <w:szCs w:val="21"/>
        </w:rPr>
        <w:t xml:space="preserve">Study whether </w:t>
      </w:r>
      <w:r w:rsidR="00F824BA">
        <w:rPr>
          <w:rFonts w:ascii="Arial" w:eastAsia="游明朝" w:hAnsi="Arial" w:cs="Arial" w:hint="eastAsia"/>
          <w:b/>
          <w:bCs/>
          <w:sz w:val="21"/>
          <w:szCs w:val="21"/>
        </w:rPr>
        <w:t>the measurement gap period can be shortened</w:t>
      </w:r>
      <w:r w:rsidR="00BB1D92">
        <w:rPr>
          <w:rFonts w:ascii="Arial" w:eastAsia="游明朝" w:hAnsi="Arial" w:cs="Arial" w:hint="eastAsia"/>
          <w:b/>
          <w:bCs/>
          <w:sz w:val="21"/>
          <w:szCs w:val="21"/>
        </w:rPr>
        <w:t xml:space="preserve"> </w:t>
      </w:r>
      <w:r w:rsidR="00BB1D92" w:rsidRPr="00BB1D92">
        <w:rPr>
          <w:rFonts w:ascii="Arial" w:eastAsia="游明朝" w:hAnsi="Arial" w:cs="Arial"/>
          <w:b/>
          <w:bCs/>
          <w:sz w:val="21"/>
          <w:szCs w:val="21"/>
        </w:rPr>
        <w:t>in coordination with RAN4</w:t>
      </w:r>
    </w:p>
    <w:bookmarkEnd w:id="10"/>
    <w:p w14:paraId="00E5F3EE" w14:textId="4528B584" w:rsidR="008B786D" w:rsidRPr="008B786D" w:rsidRDefault="008B786D" w:rsidP="00A044D7">
      <w:pPr>
        <w:rPr>
          <w:rFonts w:ascii="Arial" w:eastAsia="游明朝" w:hAnsi="Arial" w:cs="Arial"/>
          <w:sz w:val="21"/>
          <w:szCs w:val="21"/>
        </w:rPr>
      </w:pPr>
      <w:r w:rsidRPr="000D7B75">
        <w:rPr>
          <w:rFonts w:ascii="Arial" w:eastAsia="游明朝" w:hAnsi="Arial" w:cs="Arial"/>
          <w:sz w:val="21"/>
          <w:szCs w:val="21"/>
        </w:rPr>
        <w:t>Current operational practice and specifications predominantly rely on downlink quality indicators (e.g., RSRP/RSRQ/SINR) to drive mobility, leaving post</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switch uplink quality largely unobserved at the decision point. Emerging 6G use cases, including uplink</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heavy sensing, live content creation, and industrial control, demand visibility into uplink quality immediately after a switch. The absence of early uplink feedback can delay detection of unsuitable targets, leading to prolonged outage, reattempt cycles, or excessive conservatism in target selection. A lightweight, time</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bounded post</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 xml:space="preserve">switch UL </w:t>
      </w:r>
      <w:r w:rsidRPr="000D7B75">
        <w:rPr>
          <w:rFonts w:ascii="Arial" w:eastAsia="游明朝" w:hAnsi="Arial" w:cs="Arial"/>
          <w:sz w:val="21"/>
          <w:szCs w:val="21"/>
        </w:rPr>
        <w:lastRenderedPageBreak/>
        <w:t>verification is therefore required to close this visibility gap. Such verification also enables faster recovery/rollback when the uplink path is impaired.</w:t>
      </w:r>
    </w:p>
    <w:p w14:paraId="60AE4634" w14:textId="42223189" w:rsidR="00163701" w:rsidRDefault="000307F0" w:rsidP="00163701">
      <w:pPr>
        <w:rPr>
          <w:rFonts w:ascii="Arial" w:eastAsia="游明朝" w:hAnsi="Arial" w:cs="Arial"/>
          <w:b/>
          <w:bCs/>
          <w:sz w:val="21"/>
          <w:szCs w:val="21"/>
        </w:rPr>
      </w:pPr>
      <w:bookmarkStart w:id="11" w:name="O6"/>
      <w:r>
        <w:rPr>
          <w:rFonts w:ascii="Arial" w:eastAsia="游明朝" w:hAnsi="Arial" w:cs="Arial"/>
          <w:b/>
          <w:bCs/>
          <w:sz w:val="21"/>
          <w:szCs w:val="21"/>
        </w:rPr>
        <w:t>Observation</w:t>
      </w:r>
      <w:r>
        <w:rPr>
          <w:rFonts w:ascii="Arial" w:eastAsia="游明朝" w:hAnsi="Arial" w:cs="Arial" w:hint="eastAsia"/>
          <w:b/>
          <w:bCs/>
          <w:sz w:val="21"/>
          <w:szCs w:val="21"/>
        </w:rPr>
        <w:t xml:space="preserve"> </w:t>
      </w:r>
      <w:r w:rsidR="007D4BB2">
        <w:rPr>
          <w:rFonts w:ascii="Arial" w:eastAsia="游明朝" w:hAnsi="Arial" w:cs="Arial"/>
          <w:b/>
          <w:bCs/>
          <w:sz w:val="21"/>
          <w:szCs w:val="21"/>
        </w:rPr>
        <w:t xml:space="preserve">6: </w:t>
      </w:r>
      <w:r w:rsidR="00163701" w:rsidRPr="00163701">
        <w:rPr>
          <w:rFonts w:ascii="Arial" w:eastAsia="游明朝" w:hAnsi="Arial" w:cs="Arial"/>
          <w:b/>
          <w:bCs/>
          <w:sz w:val="21"/>
          <w:szCs w:val="21"/>
        </w:rPr>
        <w:t xml:space="preserve">In </w:t>
      </w:r>
      <w:r w:rsidR="00163701">
        <w:rPr>
          <w:rFonts w:ascii="Arial" w:eastAsia="游明朝" w:hAnsi="Arial" w:cs="Arial" w:hint="eastAsia"/>
          <w:b/>
          <w:bCs/>
          <w:sz w:val="21"/>
          <w:szCs w:val="21"/>
        </w:rPr>
        <w:t xml:space="preserve">5G </w:t>
      </w:r>
      <w:r w:rsidR="00163701" w:rsidRPr="00163701">
        <w:rPr>
          <w:rFonts w:ascii="Arial" w:eastAsia="游明朝" w:hAnsi="Arial" w:cs="Arial"/>
          <w:b/>
          <w:bCs/>
          <w:sz w:val="21"/>
          <w:szCs w:val="21"/>
        </w:rPr>
        <w:t>NR, mobility decisions and reporting are predominantly downlink</w:t>
      </w:r>
      <w:r w:rsidR="00163701" w:rsidRPr="00163701">
        <w:rPr>
          <w:rFonts w:ascii="ＭＳ 明朝" w:eastAsia="ＭＳ 明朝" w:hAnsi="ＭＳ 明朝" w:cs="ＭＳ 明朝" w:hint="eastAsia"/>
          <w:b/>
          <w:bCs/>
          <w:sz w:val="21"/>
          <w:szCs w:val="21"/>
        </w:rPr>
        <w:t>‑</w:t>
      </w:r>
      <w:r w:rsidR="00163701" w:rsidRPr="00163701">
        <w:rPr>
          <w:rFonts w:ascii="Arial" w:eastAsia="游明朝" w:hAnsi="Arial" w:cs="Arial"/>
          <w:b/>
          <w:bCs/>
          <w:sz w:val="21"/>
          <w:szCs w:val="21"/>
        </w:rPr>
        <w:t xml:space="preserve">driven (e.g., RSRP/RSRQ/SINR), with no standardized, immediate visibility of uplink quality after </w:t>
      </w:r>
      <w:r w:rsidR="003F3333">
        <w:rPr>
          <w:rFonts w:ascii="Arial" w:eastAsia="游明朝" w:hAnsi="Arial" w:cs="Arial" w:hint="eastAsia"/>
          <w:b/>
          <w:bCs/>
          <w:sz w:val="21"/>
          <w:szCs w:val="21"/>
        </w:rPr>
        <w:t>mobility</w:t>
      </w:r>
      <w:r w:rsidR="00163701" w:rsidRPr="00163701">
        <w:rPr>
          <w:rFonts w:ascii="Arial" w:eastAsia="游明朝" w:hAnsi="Arial" w:cs="Arial"/>
          <w:b/>
          <w:bCs/>
          <w:sz w:val="21"/>
          <w:szCs w:val="21"/>
        </w:rPr>
        <w:t>; as 6G introduces uplink</w:t>
      </w:r>
      <w:r w:rsidR="00163701" w:rsidRPr="00163701">
        <w:rPr>
          <w:rFonts w:ascii="ＭＳ 明朝" w:eastAsia="ＭＳ 明朝" w:hAnsi="ＭＳ 明朝" w:cs="ＭＳ 明朝" w:hint="eastAsia"/>
          <w:b/>
          <w:bCs/>
          <w:sz w:val="21"/>
          <w:szCs w:val="21"/>
        </w:rPr>
        <w:t>‑</w:t>
      </w:r>
      <w:r w:rsidR="00163701" w:rsidRPr="00163701">
        <w:rPr>
          <w:rFonts w:ascii="Arial" w:eastAsia="游明朝" w:hAnsi="Arial" w:cs="Arial"/>
          <w:b/>
          <w:bCs/>
          <w:sz w:val="21"/>
          <w:szCs w:val="21"/>
        </w:rPr>
        <w:t>centric services, this post</w:t>
      </w:r>
      <w:r w:rsidR="00163701" w:rsidRPr="00163701">
        <w:rPr>
          <w:rFonts w:ascii="ＭＳ 明朝" w:eastAsia="ＭＳ 明朝" w:hAnsi="ＭＳ 明朝" w:cs="ＭＳ 明朝" w:hint="eastAsia"/>
          <w:b/>
          <w:bCs/>
          <w:sz w:val="21"/>
          <w:szCs w:val="21"/>
        </w:rPr>
        <w:t>‑</w:t>
      </w:r>
      <w:r w:rsidR="00163701" w:rsidRPr="00163701">
        <w:rPr>
          <w:rFonts w:ascii="Arial" w:eastAsia="游明朝" w:hAnsi="Arial" w:cs="Arial"/>
          <w:b/>
          <w:bCs/>
          <w:sz w:val="21"/>
          <w:szCs w:val="21"/>
        </w:rPr>
        <w:t>switch UL “blind spot” necessitates standardized, lightweight UL quality verification.</w:t>
      </w:r>
    </w:p>
    <w:bookmarkEnd w:id="11"/>
    <w:p w14:paraId="09DC9791" w14:textId="5FB6E419" w:rsidR="00BA5882" w:rsidRPr="00A7134D" w:rsidRDefault="00BA5882" w:rsidP="00A044D7">
      <w:pPr>
        <w:rPr>
          <w:rFonts w:ascii="Arial" w:eastAsia="游明朝" w:hAnsi="Arial" w:cs="Arial"/>
          <w:sz w:val="21"/>
          <w:szCs w:val="21"/>
        </w:rPr>
      </w:pPr>
      <w:r>
        <w:rPr>
          <w:rFonts w:ascii="Arial" w:eastAsia="游明朝" w:hAnsi="Arial" w:cs="Arial" w:hint="eastAsia"/>
          <w:sz w:val="21"/>
          <w:szCs w:val="21"/>
        </w:rPr>
        <w:t xml:space="preserve">RAN2 should </w:t>
      </w:r>
      <w:r w:rsidRPr="000D7B75">
        <w:rPr>
          <w:rFonts w:ascii="Arial" w:eastAsia="游明朝" w:hAnsi="Arial" w:cs="Arial"/>
          <w:sz w:val="21"/>
          <w:szCs w:val="21"/>
        </w:rPr>
        <w:t>study and define a lightweight post</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 xml:space="preserve">switch uplink quality reporting mechanism, triggered immediately after mobility completion, to validate target suitability and enable fast recovery. The mechanism should integrate with unified recovery/rollback modules and avoid duplicative </w:t>
      </w:r>
      <w:proofErr w:type="spellStart"/>
      <w:r w:rsidRPr="000D7B75">
        <w:rPr>
          <w:rFonts w:ascii="Arial" w:eastAsia="游明朝" w:hAnsi="Arial" w:cs="Arial"/>
          <w:sz w:val="21"/>
          <w:szCs w:val="21"/>
        </w:rPr>
        <w:t>signaling</w:t>
      </w:r>
      <w:proofErr w:type="spellEnd"/>
      <w:r w:rsidRPr="000D7B75">
        <w:rPr>
          <w:rFonts w:ascii="Arial" w:eastAsia="游明朝" w:hAnsi="Arial" w:cs="Arial"/>
          <w:sz w:val="21"/>
          <w:szCs w:val="21"/>
        </w:rPr>
        <w:t xml:space="preserve"> across mobility types. This addition improves user experience and reduces prolonged failure in uplink</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sensitive services.</w:t>
      </w:r>
    </w:p>
    <w:p w14:paraId="188B9520" w14:textId="0B45A80C" w:rsidR="006F7B10" w:rsidRDefault="00B7021D" w:rsidP="00A044D7">
      <w:pPr>
        <w:rPr>
          <w:rFonts w:eastAsia="游明朝"/>
        </w:rPr>
      </w:pPr>
      <w:bookmarkStart w:id="12" w:name="P6"/>
      <w:r w:rsidRPr="0064124E">
        <w:rPr>
          <w:rFonts w:ascii="Arial" w:hAnsi="Arial" w:cs="Arial"/>
          <w:b/>
          <w:bCs/>
          <w:sz w:val="21"/>
          <w:szCs w:val="21"/>
        </w:rPr>
        <w:t>Proposal</w:t>
      </w:r>
      <w:r>
        <w:rPr>
          <w:rFonts w:ascii="Arial" w:hAnsi="Arial" w:cs="Arial"/>
          <w:b/>
          <w:bCs/>
          <w:sz w:val="21"/>
          <w:szCs w:val="21"/>
        </w:rPr>
        <w:t xml:space="preserve"> </w:t>
      </w:r>
      <w:r>
        <w:rPr>
          <w:rFonts w:ascii="Arial" w:eastAsia="游明朝" w:hAnsi="Arial" w:cs="Arial" w:hint="eastAsia"/>
          <w:b/>
          <w:bCs/>
          <w:sz w:val="21"/>
          <w:szCs w:val="21"/>
        </w:rPr>
        <w:t>6</w:t>
      </w:r>
      <w:r w:rsidRPr="0064124E">
        <w:rPr>
          <w:rFonts w:ascii="Arial" w:hAnsi="Arial" w:cs="Arial"/>
          <w:b/>
          <w:bCs/>
          <w:sz w:val="21"/>
          <w:szCs w:val="21"/>
        </w:rPr>
        <w:t>:</w:t>
      </w:r>
      <w:r w:rsidRPr="008F452E">
        <w:rPr>
          <w:rFonts w:ascii="Arial" w:hAnsi="Arial" w:cs="Arial"/>
          <w:b/>
          <w:bCs/>
          <w:sz w:val="21"/>
          <w:szCs w:val="21"/>
        </w:rPr>
        <w:t xml:space="preserve"> </w:t>
      </w:r>
      <w:r w:rsidR="0007385B" w:rsidRPr="0007385B">
        <w:rPr>
          <w:rFonts w:ascii="Arial" w:eastAsia="游明朝" w:hAnsi="Arial" w:cs="Arial"/>
          <w:b/>
          <w:bCs/>
          <w:sz w:val="21"/>
          <w:szCs w:val="21"/>
          <w:lang w:val="en-US"/>
        </w:rPr>
        <w:t xml:space="preserve">Study whether the </w:t>
      </w:r>
      <w:r w:rsidR="0003634C">
        <w:rPr>
          <w:rFonts w:ascii="Arial" w:eastAsia="游明朝" w:hAnsi="Arial" w:cs="Arial" w:hint="eastAsia"/>
          <w:b/>
          <w:bCs/>
          <w:sz w:val="21"/>
          <w:szCs w:val="21"/>
          <w:lang w:val="en-US"/>
        </w:rPr>
        <w:t xml:space="preserve">UL </w:t>
      </w:r>
      <w:r w:rsidR="0007385B" w:rsidRPr="0007385B">
        <w:rPr>
          <w:rFonts w:ascii="Arial" w:eastAsia="游明朝" w:hAnsi="Arial" w:cs="Arial"/>
          <w:b/>
          <w:bCs/>
          <w:sz w:val="21"/>
          <w:szCs w:val="21"/>
          <w:lang w:val="en-US"/>
        </w:rPr>
        <w:t>quality after mobility can be used</w:t>
      </w:r>
      <w:r w:rsidR="00471081">
        <w:rPr>
          <w:rFonts w:ascii="Arial" w:eastAsia="游明朝" w:hAnsi="Arial" w:cs="Arial" w:hint="eastAsia"/>
          <w:b/>
          <w:bCs/>
          <w:sz w:val="21"/>
          <w:szCs w:val="21"/>
          <w:lang w:val="en-US"/>
        </w:rPr>
        <w:t>.</w:t>
      </w:r>
    </w:p>
    <w:bookmarkEnd w:id="12"/>
    <w:p w14:paraId="324F4D67" w14:textId="6DC0E797" w:rsidR="00A7134D" w:rsidRPr="00A7134D" w:rsidRDefault="00A7134D" w:rsidP="00A044D7">
      <w:pPr>
        <w:rPr>
          <w:rFonts w:ascii="Arial" w:eastAsia="游明朝" w:hAnsi="Arial" w:cs="Arial"/>
          <w:sz w:val="21"/>
          <w:szCs w:val="21"/>
        </w:rPr>
      </w:pPr>
      <w:r w:rsidRPr="000D7B75">
        <w:rPr>
          <w:rFonts w:ascii="Arial" w:eastAsia="游明朝" w:hAnsi="Arial" w:cs="Arial"/>
          <w:sz w:val="21"/>
          <w:szCs w:val="21"/>
        </w:rPr>
        <w:t>Experience from 5G networks shows that high</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speed mobile environments require extensive operator tuning of mobility parameters (e.g., TTT, hysteresis, measurement periodicity, reporting thresholds), which is operationally burdensome and error</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prone. Static parameterization performs poorly across wide velocity ranges and differing service requirements, causing either late/early handovers or ping</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pong. In 6G, the diversity of terminal speeds and service needs is expected to increase further. Without velocity</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aware adaptation, interruption time and failure rates will remain elevated in high</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speed corridors. A standardized, Day</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1 mechanism for speed</w:t>
      </w:r>
      <w:r w:rsidRPr="000D7B75">
        <w:rPr>
          <w:rFonts w:ascii="ＭＳ 明朝" w:eastAsia="ＭＳ 明朝" w:hAnsi="ＭＳ 明朝" w:cs="ＭＳ 明朝" w:hint="eastAsia"/>
          <w:sz w:val="21"/>
          <w:szCs w:val="21"/>
        </w:rPr>
        <w:t>‑</w:t>
      </w:r>
      <w:r w:rsidRPr="000D7B75">
        <w:rPr>
          <w:rFonts w:ascii="Arial" w:eastAsia="游明朝" w:hAnsi="Arial" w:cs="Arial"/>
          <w:sz w:val="21"/>
          <w:szCs w:val="21"/>
        </w:rPr>
        <w:t xml:space="preserve">aware mobility </w:t>
      </w:r>
      <w:proofErr w:type="spellStart"/>
      <w:r w:rsidRPr="000D7B75">
        <w:rPr>
          <w:rFonts w:ascii="Arial" w:eastAsia="游明朝" w:hAnsi="Arial" w:cs="Arial"/>
          <w:sz w:val="21"/>
          <w:szCs w:val="21"/>
        </w:rPr>
        <w:t>behavior</w:t>
      </w:r>
      <w:proofErr w:type="spellEnd"/>
      <w:r w:rsidRPr="000D7B75">
        <w:rPr>
          <w:rFonts w:ascii="Arial" w:eastAsia="游明朝" w:hAnsi="Arial" w:cs="Arial"/>
          <w:sz w:val="21"/>
          <w:szCs w:val="21"/>
        </w:rPr>
        <w:t xml:space="preserve"> is therefore necessary.</w:t>
      </w:r>
    </w:p>
    <w:p w14:paraId="04B62C59" w14:textId="0C413C18" w:rsidR="003C349A" w:rsidRPr="008C10BA" w:rsidRDefault="007362EB" w:rsidP="003C349A">
      <w:pPr>
        <w:rPr>
          <w:rFonts w:ascii="Arial" w:eastAsia="游明朝" w:hAnsi="Arial" w:cs="Arial"/>
          <w:b/>
          <w:bCs/>
          <w:sz w:val="21"/>
          <w:szCs w:val="21"/>
          <w:lang w:val="en-US"/>
        </w:rPr>
      </w:pPr>
      <w:bookmarkStart w:id="13" w:name="O7"/>
      <w:r>
        <w:rPr>
          <w:rFonts w:ascii="Arial" w:eastAsia="游明朝" w:hAnsi="Arial" w:cs="Arial"/>
          <w:b/>
          <w:bCs/>
          <w:sz w:val="21"/>
          <w:szCs w:val="21"/>
        </w:rPr>
        <w:t>Observation</w:t>
      </w:r>
      <w:r w:rsidR="001D1028">
        <w:rPr>
          <w:rFonts w:ascii="Arial" w:eastAsia="游明朝" w:hAnsi="Arial" w:cs="Arial" w:hint="eastAsia"/>
          <w:b/>
          <w:bCs/>
          <w:sz w:val="21"/>
          <w:szCs w:val="21"/>
        </w:rPr>
        <w:t xml:space="preserve"> </w:t>
      </w:r>
      <w:r w:rsidR="00FE76AA">
        <w:rPr>
          <w:rFonts w:ascii="Arial" w:eastAsia="游明朝" w:hAnsi="Arial" w:cs="Arial" w:hint="eastAsia"/>
          <w:b/>
          <w:bCs/>
          <w:sz w:val="21"/>
          <w:szCs w:val="21"/>
        </w:rPr>
        <w:t>7</w:t>
      </w:r>
      <w:r>
        <w:rPr>
          <w:rFonts w:ascii="Arial" w:eastAsia="游明朝" w:hAnsi="Arial" w:cs="Arial"/>
          <w:b/>
          <w:bCs/>
          <w:sz w:val="21"/>
          <w:szCs w:val="21"/>
        </w:rPr>
        <w:t>:</w:t>
      </w:r>
      <w:r w:rsidR="003C349A" w:rsidRPr="003C349A">
        <w:rPr>
          <w:rFonts w:ascii="Arial" w:eastAsia="游明朝" w:hAnsi="Arial" w:cs="Arial"/>
          <w:b/>
          <w:bCs/>
          <w:sz w:val="21"/>
          <w:szCs w:val="21"/>
          <w:lang w:val="en-US"/>
        </w:rPr>
        <w:t xml:space="preserve"> </w:t>
      </w:r>
      <w:r w:rsidR="00F50FB3">
        <w:rPr>
          <w:rFonts w:ascii="Arial" w:eastAsia="游明朝" w:hAnsi="Arial" w:cs="Arial" w:hint="eastAsia"/>
          <w:b/>
          <w:bCs/>
          <w:sz w:val="21"/>
          <w:szCs w:val="21"/>
          <w:lang w:val="en-US"/>
        </w:rPr>
        <w:t>O</w:t>
      </w:r>
      <w:r w:rsidR="003C349A" w:rsidRPr="008C10BA">
        <w:rPr>
          <w:rFonts w:ascii="Arial" w:eastAsia="游明朝" w:hAnsi="Arial" w:cs="Arial"/>
          <w:b/>
          <w:bCs/>
          <w:sz w:val="21"/>
          <w:szCs w:val="21"/>
          <w:lang w:val="en-US"/>
        </w:rPr>
        <w:t>perational experience shows that high</w:t>
      </w:r>
      <w:r w:rsidR="003C349A" w:rsidRPr="008C10BA">
        <w:rPr>
          <w:rFonts w:ascii="ＭＳ 明朝" w:eastAsia="ＭＳ 明朝" w:hAnsi="ＭＳ 明朝" w:cs="ＭＳ 明朝" w:hint="eastAsia"/>
          <w:b/>
          <w:bCs/>
          <w:sz w:val="21"/>
          <w:szCs w:val="21"/>
          <w:lang w:val="en-US"/>
        </w:rPr>
        <w:t>‑</w:t>
      </w:r>
      <w:r w:rsidR="003C349A" w:rsidRPr="008C10BA">
        <w:rPr>
          <w:rFonts w:ascii="Arial" w:eastAsia="游明朝" w:hAnsi="Arial" w:cs="Arial"/>
          <w:b/>
          <w:bCs/>
          <w:sz w:val="21"/>
          <w:szCs w:val="21"/>
          <w:lang w:val="en-US"/>
        </w:rPr>
        <w:t xml:space="preserve">speed scenarios in 5G require heavy manual tuning of mobility parameters. </w:t>
      </w:r>
    </w:p>
    <w:bookmarkEnd w:id="13"/>
    <w:p w14:paraId="2E464B76" w14:textId="10079A63" w:rsidR="00A7134D" w:rsidRPr="00A7134D" w:rsidRDefault="0016764E" w:rsidP="0007385B">
      <w:pPr>
        <w:rPr>
          <w:rFonts w:ascii="Arial" w:eastAsia="游明朝" w:hAnsi="Arial" w:cs="Arial"/>
          <w:sz w:val="21"/>
          <w:szCs w:val="21"/>
        </w:rPr>
      </w:pPr>
      <w:r>
        <w:rPr>
          <w:rFonts w:ascii="Arial" w:eastAsia="游明朝" w:hAnsi="Arial" w:cs="Arial" w:hint="eastAsia"/>
          <w:sz w:val="21"/>
          <w:szCs w:val="21"/>
        </w:rPr>
        <w:t xml:space="preserve">RAN2 should </w:t>
      </w:r>
      <w:r w:rsidR="00A7134D" w:rsidRPr="000D7B75">
        <w:rPr>
          <w:rFonts w:ascii="Arial" w:eastAsia="游明朝" w:hAnsi="Arial" w:cs="Arial"/>
          <w:sz w:val="21"/>
          <w:szCs w:val="21"/>
        </w:rPr>
        <w:t>introduce Day</w:t>
      </w:r>
      <w:r w:rsidR="00A7134D" w:rsidRPr="000D7B75">
        <w:rPr>
          <w:rFonts w:ascii="ＭＳ 明朝" w:eastAsia="ＭＳ 明朝" w:hAnsi="ＭＳ 明朝" w:cs="ＭＳ 明朝" w:hint="eastAsia"/>
          <w:sz w:val="21"/>
          <w:szCs w:val="21"/>
        </w:rPr>
        <w:t>‑</w:t>
      </w:r>
      <w:r w:rsidR="00A7134D" w:rsidRPr="000D7B75">
        <w:rPr>
          <w:rFonts w:ascii="Arial" w:eastAsia="游明朝" w:hAnsi="Arial" w:cs="Arial"/>
          <w:sz w:val="21"/>
          <w:szCs w:val="21"/>
        </w:rPr>
        <w:t>1 velocity</w:t>
      </w:r>
      <w:r w:rsidR="00A7134D" w:rsidRPr="000D7B75">
        <w:rPr>
          <w:rFonts w:ascii="ＭＳ 明朝" w:eastAsia="ＭＳ 明朝" w:hAnsi="ＭＳ 明朝" w:cs="ＭＳ 明朝" w:hint="eastAsia"/>
          <w:sz w:val="21"/>
          <w:szCs w:val="21"/>
        </w:rPr>
        <w:t>‑</w:t>
      </w:r>
      <w:r w:rsidR="00A7134D" w:rsidRPr="000D7B75">
        <w:rPr>
          <w:rFonts w:ascii="Arial" w:eastAsia="游明朝" w:hAnsi="Arial" w:cs="Arial"/>
          <w:sz w:val="21"/>
          <w:szCs w:val="21"/>
        </w:rPr>
        <w:t>aware mobility operation that adapts key parameters—such as TTT, hysteresis, measurement/report periodicity, and event thresholds—based on UE speed class and service policy. The framework should allow network</w:t>
      </w:r>
      <w:r w:rsidR="00A7134D" w:rsidRPr="000D7B75">
        <w:rPr>
          <w:rFonts w:ascii="ＭＳ 明朝" w:eastAsia="ＭＳ 明朝" w:hAnsi="ＭＳ 明朝" w:cs="ＭＳ 明朝" w:hint="eastAsia"/>
          <w:sz w:val="21"/>
          <w:szCs w:val="21"/>
        </w:rPr>
        <w:t>‑</w:t>
      </w:r>
      <w:proofErr w:type="spellStart"/>
      <w:r w:rsidR="00A7134D" w:rsidRPr="000D7B75">
        <w:rPr>
          <w:rFonts w:ascii="Arial" w:eastAsia="游明朝" w:hAnsi="Arial" w:cs="Arial"/>
          <w:sz w:val="21"/>
          <w:szCs w:val="21"/>
        </w:rPr>
        <w:t>signaled</w:t>
      </w:r>
      <w:proofErr w:type="spellEnd"/>
      <w:r w:rsidR="00A7134D" w:rsidRPr="000D7B75">
        <w:rPr>
          <w:rFonts w:ascii="Arial" w:eastAsia="游明朝" w:hAnsi="Arial" w:cs="Arial"/>
          <w:sz w:val="21"/>
          <w:szCs w:val="21"/>
        </w:rPr>
        <w:t xml:space="preserve"> profiles and UE</w:t>
      </w:r>
      <w:r w:rsidR="00A7134D" w:rsidRPr="000D7B75">
        <w:rPr>
          <w:rFonts w:ascii="ＭＳ 明朝" w:eastAsia="ＭＳ 明朝" w:hAnsi="ＭＳ 明朝" w:cs="ＭＳ 明朝" w:hint="eastAsia"/>
          <w:sz w:val="21"/>
          <w:szCs w:val="21"/>
        </w:rPr>
        <w:t>‑</w:t>
      </w:r>
      <w:r w:rsidR="00A7134D" w:rsidRPr="000D7B75">
        <w:rPr>
          <w:rFonts w:ascii="Arial" w:eastAsia="游明朝" w:hAnsi="Arial" w:cs="Arial"/>
          <w:sz w:val="21"/>
          <w:szCs w:val="21"/>
        </w:rPr>
        <w:t xml:space="preserve">assisted estimation, with safeguards to prevent oscillation and excessive </w:t>
      </w:r>
      <w:proofErr w:type="spellStart"/>
      <w:r w:rsidR="00A7134D" w:rsidRPr="000D7B75">
        <w:rPr>
          <w:rFonts w:ascii="Arial" w:eastAsia="游明朝" w:hAnsi="Arial" w:cs="Arial"/>
          <w:sz w:val="21"/>
          <w:szCs w:val="21"/>
        </w:rPr>
        <w:t>signaling</w:t>
      </w:r>
      <w:proofErr w:type="spellEnd"/>
      <w:r w:rsidR="00A7134D" w:rsidRPr="000D7B75">
        <w:rPr>
          <w:rFonts w:ascii="Arial" w:eastAsia="游明朝" w:hAnsi="Arial" w:cs="Arial"/>
          <w:sz w:val="21"/>
          <w:szCs w:val="21"/>
        </w:rPr>
        <w:t>. This standardized adaptation reduces tuning burden while improving mobility robustness in high</w:t>
      </w:r>
      <w:r w:rsidR="00A7134D" w:rsidRPr="000D7B75">
        <w:rPr>
          <w:rFonts w:ascii="ＭＳ 明朝" w:eastAsia="ＭＳ 明朝" w:hAnsi="ＭＳ 明朝" w:cs="ＭＳ 明朝" w:hint="eastAsia"/>
          <w:sz w:val="21"/>
          <w:szCs w:val="21"/>
        </w:rPr>
        <w:t>‑</w:t>
      </w:r>
      <w:r w:rsidR="00A7134D" w:rsidRPr="000D7B75">
        <w:rPr>
          <w:rFonts w:ascii="Arial" w:eastAsia="游明朝" w:hAnsi="Arial" w:cs="Arial"/>
          <w:sz w:val="21"/>
          <w:szCs w:val="21"/>
        </w:rPr>
        <w:t>speed scenarios.</w:t>
      </w:r>
    </w:p>
    <w:p w14:paraId="723E087A" w14:textId="4B5A5D0C" w:rsidR="006F0592" w:rsidRDefault="00A044D7" w:rsidP="008C10BA">
      <w:pPr>
        <w:rPr>
          <w:rFonts w:ascii="Arial" w:eastAsia="游明朝" w:hAnsi="Arial" w:cs="Arial"/>
          <w:b/>
          <w:bCs/>
          <w:sz w:val="21"/>
          <w:szCs w:val="21"/>
          <w:lang w:val="en-US"/>
        </w:rPr>
      </w:pPr>
      <w:bookmarkStart w:id="14" w:name="P7"/>
      <w:r w:rsidRPr="00A044D7">
        <w:rPr>
          <w:rFonts w:ascii="Arial" w:eastAsia="游明朝" w:hAnsi="Arial" w:cs="Arial"/>
          <w:b/>
          <w:bCs/>
          <w:sz w:val="21"/>
          <w:szCs w:val="21"/>
        </w:rPr>
        <w:t>Proposal</w:t>
      </w:r>
      <w:r w:rsidR="0007385B">
        <w:rPr>
          <w:rFonts w:ascii="Arial" w:eastAsia="游明朝" w:hAnsi="Arial" w:cs="Arial" w:hint="eastAsia"/>
          <w:b/>
          <w:bCs/>
          <w:sz w:val="21"/>
          <w:szCs w:val="21"/>
        </w:rPr>
        <w:t xml:space="preserve"> 7:</w:t>
      </w:r>
      <w:r w:rsidR="0007385B" w:rsidRPr="00B44E3F">
        <w:rPr>
          <w:rFonts w:ascii="Arial" w:hAnsi="Arial" w:cs="Arial"/>
          <w:b/>
          <w:bCs/>
          <w:sz w:val="21"/>
          <w:szCs w:val="21"/>
        </w:rPr>
        <w:t xml:space="preserve"> </w:t>
      </w:r>
      <w:r w:rsidR="00B44E3F" w:rsidRPr="00B44E3F">
        <w:rPr>
          <w:rFonts w:ascii="Arial" w:hAnsi="Arial" w:cs="Arial"/>
          <w:b/>
          <w:bCs/>
          <w:sz w:val="21"/>
          <w:szCs w:val="21"/>
        </w:rPr>
        <w:t>Study whether to introduce the f</w:t>
      </w:r>
      <w:r w:rsidR="00A47118">
        <w:rPr>
          <w:rFonts w:ascii="Arial" w:eastAsia="游明朝" w:hAnsi="Arial" w:cs="Arial" w:hint="eastAsia"/>
          <w:b/>
          <w:bCs/>
          <w:sz w:val="21"/>
          <w:szCs w:val="21"/>
        </w:rPr>
        <w:t>eature</w:t>
      </w:r>
      <w:r w:rsidR="00B44E3F" w:rsidRPr="00B44E3F">
        <w:rPr>
          <w:rFonts w:ascii="Arial" w:hAnsi="Arial" w:cs="Arial"/>
          <w:b/>
          <w:bCs/>
          <w:sz w:val="21"/>
          <w:szCs w:val="21"/>
        </w:rPr>
        <w:t xml:space="preserve"> to adapt to high-speed mobile environments (e.g., changes the values of mobility-related parameters) from 6G Day 1.  </w:t>
      </w:r>
      <w:bookmarkEnd w:id="14"/>
      <w:r w:rsidR="008C10BA" w:rsidRPr="008C10BA">
        <w:rPr>
          <w:rFonts w:ascii="Arial" w:eastAsia="游明朝" w:hAnsi="Arial" w:cs="Arial"/>
          <w:b/>
          <w:bCs/>
          <w:sz w:val="21"/>
          <w:szCs w:val="21"/>
          <w:lang w:val="en-US"/>
        </w:rPr>
        <w:t xml:space="preserve"> </w:t>
      </w:r>
    </w:p>
    <w:p w14:paraId="4DCCF831" w14:textId="616E8273" w:rsidR="008C10BA" w:rsidRPr="008C10BA" w:rsidRDefault="008C10BA" w:rsidP="006F0592">
      <w:pPr>
        <w:overflowPunct/>
        <w:autoSpaceDE/>
        <w:autoSpaceDN/>
        <w:adjustRightInd/>
        <w:spacing w:after="0"/>
        <w:textAlignment w:val="auto"/>
        <w:rPr>
          <w:rFonts w:ascii="Arial" w:eastAsia="游明朝" w:hAnsi="Arial" w:cs="Arial"/>
          <w:b/>
          <w:bCs/>
          <w:sz w:val="21"/>
          <w:szCs w:val="21"/>
          <w:lang w:val="en-US"/>
        </w:rPr>
      </w:pPr>
    </w:p>
    <w:p w14:paraId="7FFAC03E" w14:textId="71CBBCAF" w:rsidR="00C01F33" w:rsidRPr="008678EA" w:rsidRDefault="00C01F33" w:rsidP="00C54C90">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49A9F5A5" w14:textId="2A178A3F" w:rsidR="00190A27" w:rsidRPr="00D3540C" w:rsidRDefault="00190A27" w:rsidP="00E957A2">
      <w:pPr>
        <w:rPr>
          <w:rFonts w:ascii="Arial" w:eastAsia="游明朝" w:hAnsi="Arial" w:cs="Arial"/>
          <w:b/>
          <w:bCs/>
          <w:sz w:val="21"/>
          <w:szCs w:val="21"/>
        </w:rPr>
      </w:pPr>
      <w:r>
        <w:rPr>
          <w:rFonts w:cs="Arial"/>
        </w:rPr>
        <w:fldChar w:fldCharType="begin"/>
      </w:r>
      <w:r>
        <w:rPr>
          <w:rFonts w:cs="Arial"/>
        </w:rPr>
        <w:instrText xml:space="preserve"> REF O1 \h </w:instrText>
      </w:r>
      <w:r>
        <w:rPr>
          <w:rFonts w:cs="Arial"/>
        </w:rPr>
      </w:r>
      <w:r>
        <w:rPr>
          <w:rFonts w:cs="Arial"/>
        </w:rPr>
        <w:fldChar w:fldCharType="separate"/>
      </w:r>
      <w:r>
        <w:rPr>
          <w:rFonts w:ascii="Arial" w:eastAsia="游明朝" w:hAnsi="Arial" w:cs="Arial"/>
          <w:b/>
          <w:bCs/>
          <w:sz w:val="21"/>
          <w:szCs w:val="21"/>
        </w:rPr>
        <w:t>Observation</w:t>
      </w:r>
      <w:r>
        <w:rPr>
          <w:rFonts w:ascii="Arial" w:eastAsia="游明朝" w:hAnsi="Arial" w:cs="Arial" w:hint="eastAsia"/>
          <w:b/>
          <w:bCs/>
          <w:sz w:val="21"/>
          <w:szCs w:val="21"/>
        </w:rPr>
        <w:t xml:space="preserve"> </w:t>
      </w:r>
      <w:r>
        <w:rPr>
          <w:rFonts w:ascii="Arial" w:eastAsia="游明朝" w:hAnsi="Arial" w:cs="Arial"/>
          <w:b/>
          <w:bCs/>
          <w:sz w:val="21"/>
          <w:szCs w:val="21"/>
        </w:rPr>
        <w:t>1:</w:t>
      </w:r>
      <w:r>
        <w:rPr>
          <w:rFonts w:ascii="Arial" w:eastAsia="游明朝" w:hAnsi="Arial" w:cs="Arial" w:hint="eastAsia"/>
          <w:b/>
          <w:bCs/>
          <w:sz w:val="21"/>
          <w:szCs w:val="21"/>
        </w:rPr>
        <w:t xml:space="preserve"> In 5</w:t>
      </w:r>
      <w:r>
        <w:rPr>
          <w:rFonts w:ascii="Arial" w:eastAsia="游明朝" w:hAnsi="Arial" w:cs="Arial"/>
          <w:b/>
          <w:bCs/>
          <w:sz w:val="21"/>
          <w:szCs w:val="21"/>
        </w:rPr>
        <w:t>G, configuration</w:t>
      </w:r>
      <w:r w:rsidRPr="00D3540C">
        <w:rPr>
          <w:rFonts w:ascii="Arial" w:eastAsia="游明朝" w:hAnsi="Arial" w:cs="Arial"/>
          <w:b/>
          <w:bCs/>
          <w:sz w:val="21"/>
          <w:szCs w:val="21"/>
        </w:rPr>
        <w:t xml:space="preserve"> messages and candidate/target configurations grew and duplication across </w:t>
      </w:r>
      <w:r>
        <w:rPr>
          <w:rFonts w:ascii="Arial" w:eastAsia="Malgun Gothic" w:hAnsi="Arial" w:cs="Arial" w:hint="eastAsia"/>
          <w:b/>
          <w:bCs/>
          <w:sz w:val="21"/>
          <w:szCs w:val="21"/>
          <w:lang w:eastAsia="ko-KR"/>
        </w:rPr>
        <w:t>mobility</w:t>
      </w:r>
      <w:r w:rsidRPr="00D3540C">
        <w:rPr>
          <w:rFonts w:ascii="Arial" w:eastAsia="游明朝" w:hAnsi="Arial" w:cs="Arial"/>
          <w:b/>
          <w:bCs/>
          <w:sz w:val="21"/>
          <w:szCs w:val="21"/>
        </w:rPr>
        <w:t>, especially when multiple schemes co-exist for the same UE, inflating UE/NW complexity and signalling overhead.</w:t>
      </w:r>
    </w:p>
    <w:p w14:paraId="0D9E92FA" w14:textId="1E3D0BC7" w:rsidR="00190A27" w:rsidRDefault="00190A27" w:rsidP="00FD2B11">
      <w:pPr>
        <w:rPr>
          <w:rFonts w:ascii="Arial" w:eastAsia="游明朝" w:hAnsi="Arial" w:cs="Arial"/>
          <w:b/>
          <w:bCs/>
          <w:sz w:val="21"/>
          <w:szCs w:val="21"/>
        </w:rPr>
      </w:pPr>
      <w:r>
        <w:rPr>
          <w:rFonts w:cs="Arial"/>
        </w:rPr>
        <w:fldChar w:fldCharType="end"/>
      </w:r>
      <w:r>
        <w:rPr>
          <w:rFonts w:cs="Arial"/>
        </w:rPr>
        <w:fldChar w:fldCharType="begin"/>
      </w:r>
      <w:r>
        <w:rPr>
          <w:rFonts w:cs="Arial"/>
        </w:rPr>
        <w:instrText xml:space="preserve"> REF O2 \h </w:instrText>
      </w:r>
      <w:r>
        <w:rPr>
          <w:rFonts w:cs="Arial"/>
        </w:rPr>
      </w:r>
      <w:r>
        <w:rPr>
          <w:rFonts w:cs="Arial"/>
        </w:rPr>
        <w:fldChar w:fldCharType="separate"/>
      </w:r>
      <w:r w:rsidRPr="00FD372E">
        <w:rPr>
          <w:rFonts w:ascii="Arial" w:eastAsia="游明朝" w:hAnsi="Arial" w:cs="Arial" w:hint="eastAsia"/>
          <w:b/>
          <w:bCs/>
          <w:sz w:val="21"/>
          <w:szCs w:val="21"/>
        </w:rPr>
        <w:t>Observation</w:t>
      </w:r>
      <w:r>
        <w:rPr>
          <w:rFonts w:ascii="Arial" w:eastAsia="游明朝" w:hAnsi="Arial" w:cs="Arial" w:hint="eastAsia"/>
          <w:b/>
          <w:bCs/>
          <w:sz w:val="21"/>
          <w:szCs w:val="21"/>
        </w:rPr>
        <w:t xml:space="preserve"> 2</w:t>
      </w:r>
      <w:r w:rsidRPr="00FD372E">
        <w:rPr>
          <w:rFonts w:ascii="Arial" w:eastAsia="游明朝" w:hAnsi="Arial" w:cs="Arial" w:hint="eastAsia"/>
          <w:b/>
          <w:bCs/>
          <w:sz w:val="21"/>
          <w:szCs w:val="21"/>
        </w:rPr>
        <w:t xml:space="preserve"> : </w:t>
      </w:r>
      <w:r>
        <w:rPr>
          <w:rFonts w:ascii="Arial" w:eastAsia="游明朝" w:hAnsi="Arial" w:cs="Arial" w:hint="eastAsia"/>
          <w:b/>
          <w:bCs/>
          <w:sz w:val="21"/>
          <w:szCs w:val="21"/>
        </w:rPr>
        <w:t>With m</w:t>
      </w:r>
      <w:r w:rsidRPr="00FD372E">
        <w:rPr>
          <w:rFonts w:ascii="Arial" w:eastAsia="游明朝" w:hAnsi="Arial" w:cs="Arial"/>
          <w:b/>
          <w:bCs/>
          <w:sz w:val="21"/>
          <w:szCs w:val="21"/>
        </w:rPr>
        <w:t>ulti</w:t>
      </w:r>
      <w:r w:rsidRPr="00FD372E">
        <w:rPr>
          <w:rFonts w:ascii="ＭＳ 明朝" w:eastAsia="ＭＳ 明朝" w:hAnsi="ＭＳ 明朝" w:cs="ＭＳ 明朝" w:hint="eastAsia"/>
          <w:b/>
          <w:bCs/>
          <w:sz w:val="21"/>
          <w:szCs w:val="21"/>
        </w:rPr>
        <w:t>‑</w:t>
      </w:r>
      <w:r w:rsidRPr="00FD372E">
        <w:rPr>
          <w:rFonts w:ascii="Arial" w:eastAsia="游明朝" w:hAnsi="Arial" w:cs="Arial"/>
          <w:b/>
          <w:bCs/>
          <w:sz w:val="21"/>
          <w:szCs w:val="21"/>
        </w:rPr>
        <w:t>TRP and FR2</w:t>
      </w:r>
      <w:r>
        <w:rPr>
          <w:rFonts w:ascii="Arial" w:eastAsia="游明朝" w:hAnsi="Arial" w:cs="Arial" w:hint="eastAsia"/>
          <w:b/>
          <w:bCs/>
          <w:sz w:val="21"/>
          <w:szCs w:val="21"/>
        </w:rPr>
        <w:t xml:space="preserve"> beam management</w:t>
      </w:r>
      <w:r w:rsidRPr="00FD372E">
        <w:rPr>
          <w:rFonts w:ascii="Arial" w:eastAsia="游明朝" w:hAnsi="Arial" w:cs="Arial"/>
          <w:b/>
          <w:bCs/>
          <w:sz w:val="21"/>
          <w:szCs w:val="21"/>
        </w:rPr>
        <w:t xml:space="preserve"> </w:t>
      </w:r>
      <w:r>
        <w:rPr>
          <w:rFonts w:ascii="Arial" w:eastAsia="游明朝" w:hAnsi="Arial" w:cs="Arial" w:hint="eastAsia"/>
          <w:b/>
          <w:bCs/>
          <w:sz w:val="21"/>
          <w:szCs w:val="21"/>
        </w:rPr>
        <w:t xml:space="preserve">which </w:t>
      </w:r>
      <w:r w:rsidRPr="00FD372E">
        <w:rPr>
          <w:rFonts w:ascii="Arial" w:eastAsia="游明朝" w:hAnsi="Arial" w:cs="Arial"/>
          <w:b/>
          <w:bCs/>
          <w:sz w:val="21"/>
          <w:szCs w:val="21"/>
        </w:rPr>
        <w:t>produce frequent beam/TRP switches</w:t>
      </w:r>
      <w:r>
        <w:rPr>
          <w:rFonts w:ascii="Arial" w:eastAsia="游明朝" w:hAnsi="Arial" w:cs="Arial" w:hint="eastAsia"/>
          <w:b/>
          <w:bCs/>
          <w:sz w:val="21"/>
          <w:szCs w:val="21"/>
        </w:rPr>
        <w:t xml:space="preserve">, </w:t>
      </w:r>
      <w:r w:rsidRPr="00FD372E">
        <w:rPr>
          <w:rFonts w:ascii="Arial" w:eastAsia="游明朝" w:hAnsi="Arial" w:cs="Arial"/>
          <w:b/>
          <w:bCs/>
          <w:sz w:val="21"/>
          <w:szCs w:val="21"/>
        </w:rPr>
        <w:t xml:space="preserve">mobility performance is </w:t>
      </w:r>
      <w:r>
        <w:rPr>
          <w:rFonts w:ascii="Arial" w:eastAsia="游明朝" w:hAnsi="Arial" w:cs="Arial" w:hint="eastAsia"/>
          <w:b/>
          <w:bCs/>
          <w:sz w:val="21"/>
          <w:szCs w:val="21"/>
        </w:rPr>
        <w:t>necessary</w:t>
      </w:r>
      <w:r w:rsidRPr="00FD372E">
        <w:rPr>
          <w:rFonts w:ascii="Arial" w:eastAsia="游明朝" w:hAnsi="Arial" w:cs="Arial"/>
          <w:b/>
          <w:bCs/>
          <w:sz w:val="21"/>
          <w:szCs w:val="21"/>
        </w:rPr>
        <w:t xml:space="preserve"> by </w:t>
      </w:r>
      <w:r>
        <w:rPr>
          <w:rFonts w:ascii="Arial" w:eastAsia="游明朝" w:hAnsi="Arial" w:cs="Arial" w:hint="eastAsia"/>
          <w:b/>
          <w:bCs/>
          <w:sz w:val="21"/>
          <w:szCs w:val="21"/>
        </w:rPr>
        <w:t xml:space="preserve">low-latency </w:t>
      </w:r>
      <w:r w:rsidRPr="00FD372E">
        <w:rPr>
          <w:rFonts w:ascii="Arial" w:eastAsia="游明朝" w:hAnsi="Arial" w:cs="Arial"/>
          <w:b/>
          <w:bCs/>
          <w:sz w:val="21"/>
          <w:szCs w:val="21"/>
        </w:rPr>
        <w:t>TRP/antenna switching. L3</w:t>
      </w:r>
      <w:r w:rsidRPr="00FD372E">
        <w:rPr>
          <w:rFonts w:ascii="ＭＳ 明朝" w:eastAsia="ＭＳ 明朝" w:hAnsi="ＭＳ 明朝" w:cs="ＭＳ 明朝" w:hint="eastAsia"/>
          <w:b/>
          <w:bCs/>
          <w:sz w:val="21"/>
          <w:szCs w:val="21"/>
        </w:rPr>
        <w:t>‑</w:t>
      </w:r>
      <w:r w:rsidRPr="00FD372E">
        <w:rPr>
          <w:rFonts w:ascii="Arial" w:eastAsia="游明朝" w:hAnsi="Arial" w:cs="Arial"/>
          <w:b/>
          <w:bCs/>
          <w:sz w:val="21"/>
          <w:szCs w:val="21"/>
        </w:rPr>
        <w:t>only HO incurs RRC/latency penalties</w:t>
      </w:r>
      <w:r w:rsidRPr="00FD372E">
        <w:rPr>
          <w:rFonts w:ascii="Arial" w:eastAsia="游明朝" w:hAnsi="Arial" w:cs="Arial" w:hint="eastAsia"/>
          <w:b/>
          <w:bCs/>
          <w:sz w:val="21"/>
          <w:szCs w:val="21"/>
        </w:rPr>
        <w:t>.</w:t>
      </w:r>
    </w:p>
    <w:p w14:paraId="799451C1" w14:textId="13E4A979" w:rsidR="00190A27" w:rsidRDefault="00190A27" w:rsidP="00E70AA1">
      <w:pPr>
        <w:rPr>
          <w:rFonts w:ascii="Arial" w:eastAsia="游明朝" w:hAnsi="Arial" w:cs="Arial"/>
          <w:b/>
          <w:bCs/>
          <w:sz w:val="21"/>
          <w:szCs w:val="21"/>
        </w:rPr>
      </w:pPr>
      <w:r>
        <w:rPr>
          <w:rFonts w:cs="Arial"/>
        </w:rPr>
        <w:fldChar w:fldCharType="end"/>
      </w:r>
      <w:r>
        <w:rPr>
          <w:rFonts w:cs="Arial"/>
        </w:rPr>
        <w:fldChar w:fldCharType="begin"/>
      </w:r>
      <w:r>
        <w:rPr>
          <w:rFonts w:cs="Arial"/>
        </w:rPr>
        <w:instrText xml:space="preserve"> REF O3 \h </w:instrText>
      </w:r>
      <w:r>
        <w:rPr>
          <w:rFonts w:cs="Arial"/>
        </w:rPr>
      </w:r>
      <w:r>
        <w:rPr>
          <w:rFonts w:cs="Arial"/>
        </w:rPr>
        <w:fldChar w:fldCharType="separate"/>
      </w:r>
      <w:r>
        <w:rPr>
          <w:rFonts w:ascii="Arial" w:eastAsia="游明朝" w:hAnsi="Arial" w:cs="Arial"/>
          <w:b/>
          <w:bCs/>
          <w:sz w:val="21"/>
          <w:szCs w:val="21"/>
        </w:rPr>
        <w:t>Observation</w:t>
      </w:r>
      <w:r>
        <w:rPr>
          <w:rFonts w:ascii="Arial" w:eastAsia="游明朝" w:hAnsi="Arial" w:cs="Arial" w:hint="eastAsia"/>
          <w:b/>
          <w:bCs/>
          <w:sz w:val="21"/>
          <w:szCs w:val="21"/>
        </w:rPr>
        <w:t xml:space="preserve"> </w:t>
      </w:r>
      <w:r>
        <w:rPr>
          <w:rFonts w:ascii="Arial" w:eastAsia="游明朝" w:hAnsi="Arial" w:cs="Arial"/>
          <w:b/>
          <w:bCs/>
          <w:sz w:val="21"/>
          <w:szCs w:val="21"/>
        </w:rPr>
        <w:t>3:</w:t>
      </w:r>
      <w:r w:rsidRPr="00746AA6">
        <w:rPr>
          <w:rFonts w:ascii="Arial" w:eastAsia="游明朝" w:hAnsi="Arial" w:cs="Arial"/>
          <w:b/>
          <w:bCs/>
          <w:sz w:val="21"/>
          <w:szCs w:val="21"/>
        </w:rPr>
        <w:t xml:space="preserve"> Only a small subset of 5G mobility features saw real deployment. Day</w:t>
      </w:r>
      <w:r w:rsidRPr="00746AA6">
        <w:rPr>
          <w:rFonts w:ascii="ＭＳ 明朝" w:eastAsia="ＭＳ 明朝" w:hAnsi="ＭＳ 明朝" w:cs="ＭＳ 明朝" w:hint="eastAsia"/>
          <w:b/>
          <w:bCs/>
          <w:sz w:val="21"/>
          <w:szCs w:val="21"/>
        </w:rPr>
        <w:t>‑</w:t>
      </w:r>
      <w:r w:rsidRPr="00746AA6">
        <w:rPr>
          <w:rFonts w:ascii="Arial" w:eastAsia="游明朝" w:hAnsi="Arial" w:cs="Arial"/>
          <w:b/>
          <w:bCs/>
          <w:sz w:val="21"/>
          <w:szCs w:val="21"/>
        </w:rPr>
        <w:t xml:space="preserve">1 for 6G </w:t>
      </w:r>
      <w:r>
        <w:rPr>
          <w:rFonts w:ascii="Arial" w:eastAsia="游明朝" w:hAnsi="Arial" w:cs="Arial" w:hint="eastAsia"/>
          <w:b/>
          <w:bCs/>
          <w:sz w:val="21"/>
          <w:szCs w:val="21"/>
        </w:rPr>
        <w:t xml:space="preserve">mobility needs to </w:t>
      </w:r>
      <w:r w:rsidRPr="00746AA6">
        <w:rPr>
          <w:rFonts w:ascii="Arial" w:eastAsia="游明朝" w:hAnsi="Arial" w:cs="Arial"/>
          <w:b/>
          <w:bCs/>
          <w:sz w:val="21"/>
          <w:szCs w:val="21"/>
        </w:rPr>
        <w:t>prioritize commercially feasible solutions (e.g., L3 HO and LTM) and avoid proliferating options.</w:t>
      </w:r>
    </w:p>
    <w:p w14:paraId="346FA420" w14:textId="02A77D12" w:rsidR="00190A27" w:rsidRDefault="00190A27" w:rsidP="00CC3F78">
      <w:pPr>
        <w:rPr>
          <w:rFonts w:ascii="Arial" w:eastAsia="游明朝" w:hAnsi="Arial" w:cs="Arial"/>
          <w:b/>
          <w:bCs/>
          <w:sz w:val="21"/>
          <w:szCs w:val="21"/>
        </w:rPr>
      </w:pPr>
      <w:r>
        <w:rPr>
          <w:rFonts w:cs="Arial"/>
        </w:rPr>
        <w:fldChar w:fldCharType="end"/>
      </w:r>
      <w:r>
        <w:rPr>
          <w:rFonts w:cs="Arial"/>
        </w:rPr>
        <w:fldChar w:fldCharType="begin"/>
      </w:r>
      <w:r>
        <w:rPr>
          <w:rFonts w:cs="Arial"/>
        </w:rPr>
        <w:instrText xml:space="preserve"> REF O4 \h </w:instrText>
      </w:r>
      <w:r>
        <w:rPr>
          <w:rFonts w:cs="Arial"/>
        </w:rPr>
      </w:r>
      <w:r>
        <w:rPr>
          <w:rFonts w:cs="Arial"/>
        </w:rPr>
        <w:fldChar w:fldCharType="separate"/>
      </w:r>
      <w:r>
        <w:rPr>
          <w:rFonts w:ascii="Arial" w:eastAsia="游明朝" w:hAnsi="Arial" w:cs="Arial"/>
          <w:b/>
          <w:bCs/>
          <w:sz w:val="21"/>
          <w:szCs w:val="21"/>
        </w:rPr>
        <w:t>Observation</w:t>
      </w:r>
      <w:r>
        <w:rPr>
          <w:rFonts w:ascii="Arial" w:eastAsia="游明朝" w:hAnsi="Arial" w:cs="Arial" w:hint="eastAsia"/>
          <w:b/>
          <w:bCs/>
          <w:sz w:val="21"/>
          <w:szCs w:val="21"/>
        </w:rPr>
        <w:t xml:space="preserve"> 4</w:t>
      </w:r>
      <w:r>
        <w:rPr>
          <w:rFonts w:ascii="Arial" w:eastAsia="游明朝" w:hAnsi="Arial" w:cs="Arial"/>
          <w:b/>
          <w:bCs/>
          <w:sz w:val="21"/>
          <w:szCs w:val="21"/>
        </w:rPr>
        <w:t>:</w:t>
      </w:r>
      <w:r>
        <w:rPr>
          <w:rFonts w:ascii="Arial" w:eastAsia="游明朝" w:hAnsi="Arial" w:cs="Arial" w:hint="eastAsia"/>
          <w:b/>
          <w:bCs/>
          <w:sz w:val="21"/>
          <w:szCs w:val="21"/>
        </w:rPr>
        <w:t xml:space="preserve"> </w:t>
      </w:r>
      <w:r w:rsidRPr="0012711D">
        <w:rPr>
          <w:rFonts w:ascii="Arial" w:eastAsia="游明朝" w:hAnsi="Arial" w:cs="Arial"/>
          <w:b/>
          <w:bCs/>
          <w:sz w:val="21"/>
          <w:szCs w:val="21"/>
        </w:rPr>
        <w:t>Dual measurement stacks (L3 RRM and L1 CSI/beam) cause duplicated RS configurations, separate reporting paths—unsuitable for 6G’s denser</w:t>
      </w:r>
      <w:r>
        <w:rPr>
          <w:rFonts w:ascii="Arial" w:eastAsia="游明朝" w:hAnsi="Arial" w:cs="Arial" w:hint="eastAsia"/>
          <w:b/>
          <w:bCs/>
          <w:sz w:val="21"/>
          <w:szCs w:val="21"/>
        </w:rPr>
        <w:t xml:space="preserve"> or high-speed</w:t>
      </w:r>
      <w:r w:rsidRPr="0012711D">
        <w:rPr>
          <w:rFonts w:ascii="Arial" w:eastAsia="游明朝" w:hAnsi="Arial" w:cs="Arial"/>
          <w:b/>
          <w:bCs/>
          <w:sz w:val="21"/>
          <w:szCs w:val="21"/>
        </w:rPr>
        <w:t xml:space="preserve"> environments.</w:t>
      </w:r>
    </w:p>
    <w:p w14:paraId="11C56C45" w14:textId="278ECA9A" w:rsidR="009B4A78" w:rsidRDefault="00190A27" w:rsidP="00E45EF5">
      <w:pPr>
        <w:rPr>
          <w:rFonts w:ascii="Arial" w:eastAsia="游明朝" w:hAnsi="Arial" w:cs="Arial"/>
          <w:sz w:val="21"/>
          <w:szCs w:val="21"/>
        </w:rPr>
      </w:pPr>
      <w:r>
        <w:rPr>
          <w:rFonts w:cs="Arial"/>
        </w:rPr>
        <w:lastRenderedPageBreak/>
        <w:fldChar w:fldCharType="end"/>
      </w:r>
      <w:r w:rsidR="009B4A78">
        <w:rPr>
          <w:rFonts w:cs="Arial"/>
        </w:rPr>
        <w:fldChar w:fldCharType="begin"/>
      </w:r>
      <w:r w:rsidR="009B4A78">
        <w:rPr>
          <w:rFonts w:cs="Arial"/>
        </w:rPr>
        <w:instrText xml:space="preserve"> REF O5 \h </w:instrText>
      </w:r>
      <w:r w:rsidR="009B4A78">
        <w:rPr>
          <w:rFonts w:cs="Arial"/>
        </w:rPr>
      </w:r>
      <w:r w:rsidR="009B4A78">
        <w:rPr>
          <w:rFonts w:cs="Arial"/>
        </w:rPr>
        <w:fldChar w:fldCharType="separate"/>
      </w:r>
      <w:r w:rsidR="009B4A78">
        <w:rPr>
          <w:rFonts w:ascii="Arial" w:eastAsia="游明朝" w:hAnsi="Arial" w:cs="Arial" w:hint="eastAsia"/>
          <w:b/>
          <w:bCs/>
          <w:sz w:val="21"/>
          <w:szCs w:val="21"/>
        </w:rPr>
        <w:t xml:space="preserve">Observation 5: </w:t>
      </w:r>
      <w:r w:rsidR="009B4A78" w:rsidRPr="00042D65">
        <w:rPr>
          <w:rFonts w:ascii="Arial" w:eastAsia="游明朝" w:hAnsi="Arial" w:cs="Arial"/>
          <w:b/>
          <w:bCs/>
          <w:sz w:val="21"/>
          <w:szCs w:val="21"/>
        </w:rPr>
        <w:t>Fixed measurement</w:t>
      </w:r>
      <w:r w:rsidR="009B4A78" w:rsidRPr="00042D65">
        <w:rPr>
          <w:rFonts w:ascii="ＭＳ 明朝" w:eastAsia="ＭＳ 明朝" w:hAnsi="ＭＳ 明朝" w:cs="ＭＳ 明朝" w:hint="eastAsia"/>
          <w:b/>
          <w:bCs/>
          <w:sz w:val="21"/>
          <w:szCs w:val="21"/>
        </w:rPr>
        <w:t>‑</w:t>
      </w:r>
      <w:r w:rsidR="009B4A78" w:rsidRPr="00042D65">
        <w:rPr>
          <w:rFonts w:ascii="Arial" w:eastAsia="游明朝" w:hAnsi="Arial" w:cs="Arial"/>
          <w:b/>
          <w:bCs/>
          <w:sz w:val="21"/>
          <w:szCs w:val="21"/>
        </w:rPr>
        <w:t>gap periods lead to either under</w:t>
      </w:r>
      <w:r w:rsidR="009B4A78" w:rsidRPr="00042D65">
        <w:rPr>
          <w:rFonts w:ascii="ＭＳ 明朝" w:eastAsia="ＭＳ 明朝" w:hAnsi="ＭＳ 明朝" w:cs="ＭＳ 明朝" w:hint="eastAsia"/>
          <w:b/>
          <w:bCs/>
          <w:sz w:val="21"/>
          <w:szCs w:val="21"/>
        </w:rPr>
        <w:t>‑</w:t>
      </w:r>
      <w:r w:rsidR="009B4A78" w:rsidRPr="00042D65">
        <w:rPr>
          <w:rFonts w:ascii="Arial" w:eastAsia="游明朝" w:hAnsi="Arial" w:cs="Arial"/>
          <w:b/>
          <w:bCs/>
          <w:sz w:val="21"/>
          <w:szCs w:val="21"/>
        </w:rPr>
        <w:t>measurement (RLF/HO failures) or over</w:t>
      </w:r>
      <w:r w:rsidR="009B4A78" w:rsidRPr="00042D65">
        <w:rPr>
          <w:rFonts w:ascii="ＭＳ 明朝" w:eastAsia="ＭＳ 明朝" w:hAnsi="ＭＳ 明朝" w:cs="ＭＳ 明朝" w:hint="eastAsia"/>
          <w:b/>
          <w:bCs/>
          <w:sz w:val="21"/>
          <w:szCs w:val="21"/>
        </w:rPr>
        <w:t>‑</w:t>
      </w:r>
      <w:r w:rsidR="009B4A78" w:rsidRPr="00042D65">
        <w:rPr>
          <w:rFonts w:ascii="Arial" w:eastAsia="游明朝" w:hAnsi="Arial" w:cs="Arial"/>
          <w:b/>
          <w:bCs/>
          <w:sz w:val="21"/>
          <w:szCs w:val="21"/>
        </w:rPr>
        <w:t>measurement (energy/interruption). Adaptive, scenario</w:t>
      </w:r>
      <w:r w:rsidR="009B4A78" w:rsidRPr="00042D65">
        <w:rPr>
          <w:rFonts w:ascii="ＭＳ 明朝" w:eastAsia="ＭＳ 明朝" w:hAnsi="ＭＳ 明朝" w:cs="ＭＳ 明朝" w:hint="eastAsia"/>
          <w:b/>
          <w:bCs/>
          <w:sz w:val="21"/>
          <w:szCs w:val="21"/>
        </w:rPr>
        <w:t>‑</w:t>
      </w:r>
      <w:r w:rsidR="009B4A78" w:rsidRPr="00042D65">
        <w:rPr>
          <w:rFonts w:ascii="Arial" w:eastAsia="游明朝" w:hAnsi="Arial" w:cs="Arial"/>
          <w:b/>
          <w:bCs/>
          <w:sz w:val="21"/>
          <w:szCs w:val="21"/>
        </w:rPr>
        <w:t>aware gaps are needed</w:t>
      </w:r>
      <w:r w:rsidR="009B4A78">
        <w:rPr>
          <w:rFonts w:ascii="Arial" w:eastAsia="游明朝" w:hAnsi="Arial" w:cs="Arial" w:hint="eastAsia"/>
          <w:b/>
          <w:bCs/>
          <w:sz w:val="21"/>
          <w:szCs w:val="21"/>
        </w:rPr>
        <w:t>.</w:t>
      </w:r>
    </w:p>
    <w:p w14:paraId="1B390D50" w14:textId="4FD416D6" w:rsidR="009B4A78" w:rsidRDefault="009B4A78" w:rsidP="00163701">
      <w:pPr>
        <w:rPr>
          <w:rFonts w:ascii="Arial" w:eastAsia="游明朝" w:hAnsi="Arial" w:cs="Arial"/>
          <w:b/>
          <w:bCs/>
          <w:sz w:val="21"/>
          <w:szCs w:val="21"/>
        </w:rPr>
      </w:pPr>
      <w:r>
        <w:rPr>
          <w:rFonts w:cs="Arial"/>
        </w:rPr>
        <w:fldChar w:fldCharType="end"/>
      </w:r>
      <w:r>
        <w:rPr>
          <w:rFonts w:cs="Arial"/>
        </w:rPr>
        <w:fldChar w:fldCharType="begin"/>
      </w:r>
      <w:r>
        <w:rPr>
          <w:rFonts w:cs="Arial"/>
        </w:rPr>
        <w:instrText xml:space="preserve"> REF O6 \h </w:instrText>
      </w:r>
      <w:r>
        <w:rPr>
          <w:rFonts w:cs="Arial"/>
        </w:rPr>
      </w:r>
      <w:r>
        <w:rPr>
          <w:rFonts w:cs="Arial"/>
        </w:rPr>
        <w:fldChar w:fldCharType="separate"/>
      </w:r>
      <w:r>
        <w:rPr>
          <w:rFonts w:ascii="Arial" w:eastAsia="游明朝" w:hAnsi="Arial" w:cs="Arial"/>
          <w:b/>
          <w:bCs/>
          <w:sz w:val="21"/>
          <w:szCs w:val="21"/>
        </w:rPr>
        <w:t>Observation</w:t>
      </w:r>
      <w:r>
        <w:rPr>
          <w:rFonts w:ascii="Arial" w:eastAsia="游明朝" w:hAnsi="Arial" w:cs="Arial" w:hint="eastAsia"/>
          <w:b/>
          <w:bCs/>
          <w:sz w:val="21"/>
          <w:szCs w:val="21"/>
        </w:rPr>
        <w:t xml:space="preserve"> </w:t>
      </w:r>
      <w:r>
        <w:rPr>
          <w:rFonts w:ascii="Arial" w:eastAsia="游明朝" w:hAnsi="Arial" w:cs="Arial"/>
          <w:b/>
          <w:bCs/>
          <w:sz w:val="21"/>
          <w:szCs w:val="21"/>
        </w:rPr>
        <w:t xml:space="preserve">6: </w:t>
      </w:r>
      <w:r w:rsidRPr="00163701">
        <w:rPr>
          <w:rFonts w:ascii="Arial" w:eastAsia="游明朝" w:hAnsi="Arial" w:cs="Arial"/>
          <w:b/>
          <w:bCs/>
          <w:sz w:val="21"/>
          <w:szCs w:val="21"/>
        </w:rPr>
        <w:t xml:space="preserve">In </w:t>
      </w:r>
      <w:r>
        <w:rPr>
          <w:rFonts w:ascii="Arial" w:eastAsia="游明朝" w:hAnsi="Arial" w:cs="Arial" w:hint="eastAsia"/>
          <w:b/>
          <w:bCs/>
          <w:sz w:val="21"/>
          <w:szCs w:val="21"/>
        </w:rPr>
        <w:t xml:space="preserve">5G </w:t>
      </w:r>
      <w:r w:rsidRPr="00163701">
        <w:rPr>
          <w:rFonts w:ascii="Arial" w:eastAsia="游明朝" w:hAnsi="Arial" w:cs="Arial"/>
          <w:b/>
          <w:bCs/>
          <w:sz w:val="21"/>
          <w:szCs w:val="21"/>
        </w:rPr>
        <w:t>NR, mobility decisions and reporting are predominantly downlink</w:t>
      </w:r>
      <w:r w:rsidRPr="00163701">
        <w:rPr>
          <w:rFonts w:ascii="ＭＳ 明朝" w:eastAsia="ＭＳ 明朝" w:hAnsi="ＭＳ 明朝" w:cs="ＭＳ 明朝" w:hint="eastAsia"/>
          <w:b/>
          <w:bCs/>
          <w:sz w:val="21"/>
          <w:szCs w:val="21"/>
        </w:rPr>
        <w:t>‑</w:t>
      </w:r>
      <w:r w:rsidRPr="00163701">
        <w:rPr>
          <w:rFonts w:ascii="Arial" w:eastAsia="游明朝" w:hAnsi="Arial" w:cs="Arial"/>
          <w:b/>
          <w:bCs/>
          <w:sz w:val="21"/>
          <w:szCs w:val="21"/>
        </w:rPr>
        <w:t xml:space="preserve">driven (e.g., RSRP/RSRQ/SINR), with no standardized, immediate visibility of uplink quality after </w:t>
      </w:r>
      <w:r>
        <w:rPr>
          <w:rFonts w:ascii="Arial" w:eastAsia="游明朝" w:hAnsi="Arial" w:cs="Arial" w:hint="eastAsia"/>
          <w:b/>
          <w:bCs/>
          <w:sz w:val="21"/>
          <w:szCs w:val="21"/>
        </w:rPr>
        <w:t>mobility</w:t>
      </w:r>
      <w:r w:rsidRPr="00163701">
        <w:rPr>
          <w:rFonts w:ascii="Arial" w:eastAsia="游明朝" w:hAnsi="Arial" w:cs="Arial"/>
          <w:b/>
          <w:bCs/>
          <w:sz w:val="21"/>
          <w:szCs w:val="21"/>
        </w:rPr>
        <w:t>; as 6G introduces uplink</w:t>
      </w:r>
      <w:r w:rsidRPr="00163701">
        <w:rPr>
          <w:rFonts w:ascii="ＭＳ 明朝" w:eastAsia="ＭＳ 明朝" w:hAnsi="ＭＳ 明朝" w:cs="ＭＳ 明朝" w:hint="eastAsia"/>
          <w:b/>
          <w:bCs/>
          <w:sz w:val="21"/>
          <w:szCs w:val="21"/>
        </w:rPr>
        <w:t>‑</w:t>
      </w:r>
      <w:r w:rsidRPr="00163701">
        <w:rPr>
          <w:rFonts w:ascii="Arial" w:eastAsia="游明朝" w:hAnsi="Arial" w:cs="Arial"/>
          <w:b/>
          <w:bCs/>
          <w:sz w:val="21"/>
          <w:szCs w:val="21"/>
        </w:rPr>
        <w:t>centric services, this post</w:t>
      </w:r>
      <w:r w:rsidRPr="00163701">
        <w:rPr>
          <w:rFonts w:ascii="ＭＳ 明朝" w:eastAsia="ＭＳ 明朝" w:hAnsi="ＭＳ 明朝" w:cs="ＭＳ 明朝" w:hint="eastAsia"/>
          <w:b/>
          <w:bCs/>
          <w:sz w:val="21"/>
          <w:szCs w:val="21"/>
        </w:rPr>
        <w:t>‑</w:t>
      </w:r>
      <w:r w:rsidRPr="00163701">
        <w:rPr>
          <w:rFonts w:ascii="Arial" w:eastAsia="游明朝" w:hAnsi="Arial" w:cs="Arial"/>
          <w:b/>
          <w:bCs/>
          <w:sz w:val="21"/>
          <w:szCs w:val="21"/>
        </w:rPr>
        <w:t>switch UL “blind spot” necessitates standardized, lightweight UL quality verification.</w:t>
      </w:r>
    </w:p>
    <w:p w14:paraId="7849D423" w14:textId="444C70E2" w:rsidR="009B4A78" w:rsidRPr="008C10BA" w:rsidRDefault="009B4A78" w:rsidP="003C349A">
      <w:pPr>
        <w:rPr>
          <w:rFonts w:ascii="Arial" w:eastAsia="游明朝" w:hAnsi="Arial" w:cs="Arial"/>
          <w:b/>
          <w:bCs/>
          <w:sz w:val="21"/>
          <w:szCs w:val="21"/>
          <w:lang w:val="en-US"/>
        </w:rPr>
      </w:pPr>
      <w:r>
        <w:rPr>
          <w:rFonts w:cs="Arial"/>
        </w:rPr>
        <w:fldChar w:fldCharType="end"/>
      </w:r>
      <w:r>
        <w:rPr>
          <w:rFonts w:cs="Arial"/>
        </w:rPr>
        <w:fldChar w:fldCharType="begin"/>
      </w:r>
      <w:r>
        <w:rPr>
          <w:rFonts w:cs="Arial"/>
        </w:rPr>
        <w:instrText xml:space="preserve"> REF O7 \h </w:instrText>
      </w:r>
      <w:r>
        <w:rPr>
          <w:rFonts w:cs="Arial"/>
        </w:rPr>
      </w:r>
      <w:r>
        <w:rPr>
          <w:rFonts w:cs="Arial"/>
        </w:rPr>
        <w:fldChar w:fldCharType="separate"/>
      </w:r>
      <w:r>
        <w:rPr>
          <w:rFonts w:ascii="Arial" w:eastAsia="游明朝" w:hAnsi="Arial" w:cs="Arial"/>
          <w:b/>
          <w:bCs/>
          <w:sz w:val="21"/>
          <w:szCs w:val="21"/>
        </w:rPr>
        <w:t>Observation</w:t>
      </w:r>
      <w:r>
        <w:rPr>
          <w:rFonts w:ascii="Arial" w:eastAsia="游明朝" w:hAnsi="Arial" w:cs="Arial" w:hint="eastAsia"/>
          <w:b/>
          <w:bCs/>
          <w:sz w:val="21"/>
          <w:szCs w:val="21"/>
        </w:rPr>
        <w:t xml:space="preserve"> 7</w:t>
      </w:r>
      <w:r>
        <w:rPr>
          <w:rFonts w:ascii="Arial" w:eastAsia="游明朝" w:hAnsi="Arial" w:cs="Arial"/>
          <w:b/>
          <w:bCs/>
          <w:sz w:val="21"/>
          <w:szCs w:val="21"/>
        </w:rPr>
        <w:t>:</w:t>
      </w:r>
      <w:r w:rsidRPr="003C349A">
        <w:rPr>
          <w:rFonts w:ascii="Arial" w:eastAsia="游明朝" w:hAnsi="Arial" w:cs="Arial"/>
          <w:b/>
          <w:bCs/>
          <w:sz w:val="21"/>
          <w:szCs w:val="21"/>
          <w:lang w:val="en-US"/>
        </w:rPr>
        <w:t xml:space="preserve"> </w:t>
      </w:r>
      <w:r>
        <w:rPr>
          <w:rFonts w:ascii="Arial" w:eastAsia="游明朝" w:hAnsi="Arial" w:cs="Arial" w:hint="eastAsia"/>
          <w:b/>
          <w:bCs/>
          <w:sz w:val="21"/>
          <w:szCs w:val="21"/>
          <w:lang w:val="en-US"/>
        </w:rPr>
        <w:t>O</w:t>
      </w:r>
      <w:r w:rsidRPr="008C10BA">
        <w:rPr>
          <w:rFonts w:ascii="Arial" w:eastAsia="游明朝" w:hAnsi="Arial" w:cs="Arial"/>
          <w:b/>
          <w:bCs/>
          <w:sz w:val="21"/>
          <w:szCs w:val="21"/>
          <w:lang w:val="en-US"/>
        </w:rPr>
        <w:t>perational experience shows that high</w:t>
      </w:r>
      <w:r w:rsidRPr="008C10BA">
        <w:rPr>
          <w:rFonts w:ascii="ＭＳ 明朝" w:eastAsia="ＭＳ 明朝" w:hAnsi="ＭＳ 明朝" w:cs="ＭＳ 明朝" w:hint="eastAsia"/>
          <w:b/>
          <w:bCs/>
          <w:sz w:val="21"/>
          <w:szCs w:val="21"/>
          <w:lang w:val="en-US"/>
        </w:rPr>
        <w:t>‑</w:t>
      </w:r>
      <w:r w:rsidRPr="008C10BA">
        <w:rPr>
          <w:rFonts w:ascii="Arial" w:eastAsia="游明朝" w:hAnsi="Arial" w:cs="Arial"/>
          <w:b/>
          <w:bCs/>
          <w:sz w:val="21"/>
          <w:szCs w:val="21"/>
          <w:lang w:val="en-US"/>
        </w:rPr>
        <w:t xml:space="preserve">speed scenarios in 5G require heavy manual tuning of mobility parameters. </w:t>
      </w:r>
    </w:p>
    <w:p w14:paraId="4061128E" w14:textId="2963835F" w:rsidR="009B4A78" w:rsidRDefault="009B4A78" w:rsidP="00FD2B11">
      <w:pPr>
        <w:rPr>
          <w:rFonts w:ascii="Arial" w:eastAsia="游明朝" w:hAnsi="Arial" w:cs="Arial"/>
          <w:b/>
          <w:bCs/>
          <w:sz w:val="21"/>
          <w:szCs w:val="21"/>
        </w:rPr>
      </w:pPr>
      <w:r>
        <w:rPr>
          <w:rFonts w:cs="Arial"/>
        </w:rPr>
        <w:fldChar w:fldCharType="end"/>
      </w:r>
      <w:r>
        <w:rPr>
          <w:rFonts w:cs="Arial"/>
        </w:rPr>
        <w:fldChar w:fldCharType="begin"/>
      </w:r>
      <w:r>
        <w:rPr>
          <w:rFonts w:cs="Arial"/>
        </w:rPr>
        <w:instrText xml:space="preserve"> REF P1 \h </w:instrText>
      </w:r>
      <w:r>
        <w:rPr>
          <w:rFonts w:cs="Arial"/>
        </w:rPr>
      </w:r>
      <w:r>
        <w:rPr>
          <w:rFonts w:cs="Arial"/>
        </w:rPr>
        <w:fldChar w:fldCharType="separate"/>
      </w:r>
      <w:r w:rsidRPr="00FF3822">
        <w:rPr>
          <w:rFonts w:ascii="Arial" w:eastAsia="Malgun Gothic" w:hAnsi="Arial" w:cs="Arial"/>
          <w:b/>
          <w:bCs/>
          <w:sz w:val="21"/>
          <w:szCs w:val="21"/>
          <w:lang w:eastAsia="ko-KR"/>
        </w:rPr>
        <w:t xml:space="preserve">Proposal 1: </w:t>
      </w:r>
      <w:r>
        <w:rPr>
          <w:rFonts w:ascii="Arial" w:eastAsia="游明朝" w:hAnsi="Arial" w:cs="Arial"/>
          <w:b/>
          <w:bCs/>
          <w:sz w:val="21"/>
          <w:szCs w:val="21"/>
        </w:rPr>
        <w:t>Study</w:t>
      </w:r>
      <w:r w:rsidRPr="00FD2B11">
        <w:rPr>
          <w:rFonts w:ascii="Arial" w:eastAsia="Malgun Gothic" w:hAnsi="Arial" w:cs="Arial"/>
          <w:b/>
          <w:bCs/>
          <w:sz w:val="21"/>
          <w:szCs w:val="21"/>
          <w:lang w:eastAsia="ko-KR"/>
        </w:rPr>
        <w:t xml:space="preserve"> a unified design for 6G mobility (e.g., common RRC containers and signalling).</w:t>
      </w:r>
    </w:p>
    <w:p w14:paraId="68817BF9" w14:textId="5BFCE823" w:rsidR="009B4A78" w:rsidRPr="00E70AA1" w:rsidRDefault="009B4A78" w:rsidP="0037516F">
      <w:pPr>
        <w:rPr>
          <w:rFonts w:ascii="Arial" w:eastAsia="游明朝" w:hAnsi="Arial" w:cs="Arial"/>
          <w:b/>
          <w:bCs/>
          <w:sz w:val="21"/>
          <w:szCs w:val="21"/>
        </w:rPr>
      </w:pPr>
      <w:r>
        <w:rPr>
          <w:rFonts w:cs="Arial"/>
        </w:rPr>
        <w:fldChar w:fldCharType="end"/>
      </w:r>
      <w:r>
        <w:rPr>
          <w:rFonts w:cs="Arial"/>
        </w:rPr>
        <w:fldChar w:fldCharType="begin"/>
      </w:r>
      <w:r>
        <w:rPr>
          <w:rFonts w:cs="Arial"/>
        </w:rPr>
        <w:instrText xml:space="preserve"> REF P2 \h </w:instrText>
      </w:r>
      <w:r>
        <w:rPr>
          <w:rFonts w:cs="Arial"/>
        </w:rPr>
      </w:r>
      <w:r>
        <w:rPr>
          <w:rFonts w:cs="Arial"/>
        </w:rPr>
        <w:fldChar w:fldCharType="separate"/>
      </w:r>
      <w:r w:rsidRPr="00FF3822">
        <w:rPr>
          <w:rFonts w:ascii="Arial" w:eastAsia="Malgun Gothic" w:hAnsi="Arial" w:cs="Arial"/>
          <w:b/>
          <w:bCs/>
          <w:sz w:val="21"/>
          <w:szCs w:val="21"/>
          <w:lang w:eastAsia="ko-KR"/>
        </w:rPr>
        <w:t xml:space="preserve">Proposal 2: </w:t>
      </w:r>
      <w:r w:rsidRPr="00FD2B11">
        <w:rPr>
          <w:rFonts w:ascii="Arial" w:eastAsia="Malgun Gothic" w:hAnsi="Arial" w:cs="Arial"/>
          <w:b/>
          <w:bCs/>
          <w:sz w:val="21"/>
          <w:szCs w:val="21"/>
          <w:lang w:eastAsia="ko-KR"/>
        </w:rPr>
        <w:t>Specify mobility standards that can utilize multi-TRP from 6G Day 1.</w:t>
      </w:r>
      <w:r>
        <w:rPr>
          <w:rFonts w:cs="Arial"/>
        </w:rPr>
        <w:fldChar w:fldCharType="end"/>
      </w:r>
      <w:r>
        <w:rPr>
          <w:rFonts w:cs="Arial"/>
        </w:rPr>
        <w:fldChar w:fldCharType="begin"/>
      </w:r>
      <w:r>
        <w:rPr>
          <w:rFonts w:cs="Arial"/>
        </w:rPr>
        <w:instrText xml:space="preserve"> REF P3 \h </w:instrText>
      </w:r>
      <w:r>
        <w:rPr>
          <w:rFonts w:cs="Arial"/>
        </w:rPr>
      </w:r>
      <w:r>
        <w:rPr>
          <w:rFonts w:cs="Arial"/>
        </w:rPr>
        <w:fldChar w:fldCharType="separate"/>
      </w:r>
      <w:r w:rsidRPr="00FF3822">
        <w:rPr>
          <w:rFonts w:ascii="Arial" w:eastAsia="Malgun Gothic" w:hAnsi="Arial" w:cs="Arial"/>
          <w:b/>
          <w:bCs/>
          <w:sz w:val="21"/>
          <w:szCs w:val="21"/>
          <w:lang w:eastAsia="ko-KR"/>
        </w:rPr>
        <w:t>Proposal 3:</w:t>
      </w:r>
      <w:r w:rsidRPr="00FD2B11">
        <w:t xml:space="preserve"> </w:t>
      </w:r>
      <w:r>
        <w:rPr>
          <w:rFonts w:ascii="Arial" w:eastAsia="游明朝" w:hAnsi="Arial" w:cs="Arial" w:hint="eastAsia"/>
          <w:b/>
          <w:bCs/>
          <w:sz w:val="21"/>
          <w:szCs w:val="21"/>
        </w:rPr>
        <w:t xml:space="preserve">Study </w:t>
      </w:r>
      <w:r w:rsidRPr="00FD2B11">
        <w:rPr>
          <w:rFonts w:ascii="Arial" w:eastAsia="Malgun Gothic" w:hAnsi="Arial" w:cs="Arial"/>
          <w:b/>
          <w:bCs/>
          <w:sz w:val="21"/>
          <w:szCs w:val="21"/>
          <w:lang w:eastAsia="ko-KR"/>
        </w:rPr>
        <w:t xml:space="preserve">whether LTM can be </w:t>
      </w:r>
      <w:r w:rsidRPr="0035221C">
        <w:rPr>
          <w:rFonts w:ascii="Arial" w:eastAsia="Malgun Gothic" w:hAnsi="Arial" w:cs="Arial"/>
          <w:b/>
          <w:bCs/>
          <w:sz w:val="21"/>
          <w:szCs w:val="21"/>
          <w:lang w:eastAsia="ko-KR"/>
        </w:rPr>
        <w:t>the Day</w:t>
      </w:r>
      <w:r w:rsidRPr="0035221C">
        <w:rPr>
          <w:rFonts w:ascii="ＭＳ 明朝" w:eastAsia="ＭＳ 明朝" w:hAnsi="ＭＳ 明朝" w:cs="ＭＳ 明朝" w:hint="eastAsia"/>
          <w:b/>
          <w:bCs/>
          <w:sz w:val="21"/>
          <w:szCs w:val="21"/>
          <w:lang w:eastAsia="ko-KR"/>
        </w:rPr>
        <w:t>‑</w:t>
      </w:r>
      <w:r w:rsidRPr="0035221C">
        <w:rPr>
          <w:rFonts w:ascii="Arial" w:eastAsia="Malgun Gothic" w:hAnsi="Arial" w:cs="Arial"/>
          <w:b/>
          <w:bCs/>
          <w:sz w:val="21"/>
          <w:szCs w:val="21"/>
          <w:lang w:eastAsia="ko-KR"/>
        </w:rPr>
        <w:t>1 baseline</w:t>
      </w:r>
      <w:r w:rsidRPr="00FD2B11">
        <w:rPr>
          <w:rFonts w:ascii="Arial" w:eastAsia="Malgun Gothic" w:hAnsi="Arial" w:cs="Arial"/>
          <w:b/>
          <w:bCs/>
          <w:sz w:val="21"/>
          <w:szCs w:val="21"/>
          <w:lang w:eastAsia="ko-KR"/>
        </w:rPr>
        <w:t xml:space="preserve"> fo</w:t>
      </w:r>
      <w:r>
        <w:rPr>
          <w:rFonts w:ascii="Arial" w:eastAsia="游明朝" w:hAnsi="Arial" w:cs="Arial" w:hint="eastAsia"/>
          <w:b/>
          <w:bCs/>
          <w:sz w:val="21"/>
          <w:szCs w:val="21"/>
        </w:rPr>
        <w:t>r 6G mobility(e.g., apply 5G standards for LTM and L3 HO as 6G standards).</w:t>
      </w:r>
    </w:p>
    <w:p w14:paraId="6EAD13E9" w14:textId="6F1A4795" w:rsidR="00751718" w:rsidRPr="00E70AA1" w:rsidRDefault="009B4A78" w:rsidP="0037516F">
      <w:pPr>
        <w:rPr>
          <w:rFonts w:ascii="Arial" w:eastAsia="游明朝" w:hAnsi="Arial" w:cs="Arial"/>
          <w:b/>
          <w:bCs/>
          <w:sz w:val="21"/>
          <w:szCs w:val="21"/>
        </w:rPr>
      </w:pPr>
      <w:r>
        <w:rPr>
          <w:rFonts w:cs="Arial"/>
        </w:rPr>
        <w:fldChar w:fldCharType="end"/>
      </w:r>
      <w:r w:rsidR="00751718">
        <w:rPr>
          <w:rFonts w:cs="Arial"/>
        </w:rPr>
        <w:fldChar w:fldCharType="begin"/>
      </w:r>
      <w:r w:rsidR="00751718">
        <w:rPr>
          <w:rFonts w:cs="Arial"/>
        </w:rPr>
        <w:instrText xml:space="preserve"> REF P3 \h </w:instrText>
      </w:r>
      <w:r w:rsidR="00751718">
        <w:rPr>
          <w:rFonts w:cs="Arial"/>
        </w:rPr>
      </w:r>
      <w:r w:rsidR="00751718">
        <w:rPr>
          <w:rFonts w:cs="Arial"/>
        </w:rPr>
        <w:fldChar w:fldCharType="separate"/>
      </w:r>
      <w:r w:rsidR="00751718" w:rsidRPr="00FF3822">
        <w:rPr>
          <w:rFonts w:ascii="Arial" w:eastAsia="Malgun Gothic" w:hAnsi="Arial" w:cs="Arial"/>
          <w:b/>
          <w:bCs/>
          <w:sz w:val="21"/>
          <w:szCs w:val="21"/>
          <w:lang w:eastAsia="ko-KR"/>
        </w:rPr>
        <w:t>Proposal 3:</w:t>
      </w:r>
      <w:r w:rsidR="00751718" w:rsidRPr="00FD2B11">
        <w:t xml:space="preserve"> </w:t>
      </w:r>
      <w:r w:rsidR="00751718">
        <w:rPr>
          <w:rFonts w:ascii="Arial" w:eastAsia="游明朝" w:hAnsi="Arial" w:cs="Arial" w:hint="eastAsia"/>
          <w:b/>
          <w:bCs/>
          <w:sz w:val="21"/>
          <w:szCs w:val="21"/>
        </w:rPr>
        <w:t xml:space="preserve">Study </w:t>
      </w:r>
      <w:r w:rsidR="00751718" w:rsidRPr="00FD2B11">
        <w:rPr>
          <w:rFonts w:ascii="Arial" w:eastAsia="Malgun Gothic" w:hAnsi="Arial" w:cs="Arial"/>
          <w:b/>
          <w:bCs/>
          <w:sz w:val="21"/>
          <w:szCs w:val="21"/>
          <w:lang w:eastAsia="ko-KR"/>
        </w:rPr>
        <w:t xml:space="preserve">whether LTM can be </w:t>
      </w:r>
      <w:r w:rsidR="00751718" w:rsidRPr="0035221C">
        <w:rPr>
          <w:rFonts w:ascii="Arial" w:eastAsia="Malgun Gothic" w:hAnsi="Arial" w:cs="Arial"/>
          <w:b/>
          <w:bCs/>
          <w:sz w:val="21"/>
          <w:szCs w:val="21"/>
          <w:lang w:eastAsia="ko-KR"/>
        </w:rPr>
        <w:t>the Day</w:t>
      </w:r>
      <w:r w:rsidR="00751718" w:rsidRPr="0035221C">
        <w:rPr>
          <w:rFonts w:ascii="ＭＳ 明朝" w:eastAsia="ＭＳ 明朝" w:hAnsi="ＭＳ 明朝" w:cs="ＭＳ 明朝" w:hint="eastAsia"/>
          <w:b/>
          <w:bCs/>
          <w:sz w:val="21"/>
          <w:szCs w:val="21"/>
          <w:lang w:eastAsia="ko-KR"/>
        </w:rPr>
        <w:t>‑</w:t>
      </w:r>
      <w:r w:rsidR="00751718" w:rsidRPr="0035221C">
        <w:rPr>
          <w:rFonts w:ascii="Arial" w:eastAsia="Malgun Gothic" w:hAnsi="Arial" w:cs="Arial"/>
          <w:b/>
          <w:bCs/>
          <w:sz w:val="21"/>
          <w:szCs w:val="21"/>
          <w:lang w:eastAsia="ko-KR"/>
        </w:rPr>
        <w:t>1 baseline</w:t>
      </w:r>
      <w:r w:rsidR="00751718" w:rsidRPr="00FD2B11">
        <w:rPr>
          <w:rFonts w:ascii="Arial" w:eastAsia="Malgun Gothic" w:hAnsi="Arial" w:cs="Arial"/>
          <w:b/>
          <w:bCs/>
          <w:sz w:val="21"/>
          <w:szCs w:val="21"/>
          <w:lang w:eastAsia="ko-KR"/>
        </w:rPr>
        <w:t xml:space="preserve"> fo</w:t>
      </w:r>
      <w:r w:rsidR="00751718">
        <w:rPr>
          <w:rFonts w:ascii="Arial" w:eastAsia="游明朝" w:hAnsi="Arial" w:cs="Arial" w:hint="eastAsia"/>
          <w:b/>
          <w:bCs/>
          <w:sz w:val="21"/>
          <w:szCs w:val="21"/>
        </w:rPr>
        <w:t>r 6G mobility(i.e., apply 5G standards for LTM as 6G standards).</w:t>
      </w:r>
    </w:p>
    <w:p w14:paraId="7C856C4A" w14:textId="7867545B" w:rsidR="009B4A78" w:rsidRPr="009C026A" w:rsidRDefault="00751718" w:rsidP="009C026A">
      <w:pPr>
        <w:rPr>
          <w:rFonts w:eastAsia="游明朝"/>
        </w:rPr>
      </w:pPr>
      <w:r>
        <w:rPr>
          <w:rFonts w:cs="Arial"/>
        </w:rPr>
        <w:fldChar w:fldCharType="end"/>
      </w:r>
      <w:r w:rsidR="009B4A78">
        <w:rPr>
          <w:rFonts w:cs="Arial"/>
        </w:rPr>
        <w:fldChar w:fldCharType="begin"/>
      </w:r>
      <w:r w:rsidR="009B4A78">
        <w:rPr>
          <w:rFonts w:cs="Arial"/>
        </w:rPr>
        <w:instrText xml:space="preserve"> REF P4 \h </w:instrText>
      </w:r>
      <w:r w:rsidR="009B4A78">
        <w:rPr>
          <w:rFonts w:cs="Arial"/>
        </w:rPr>
      </w:r>
      <w:r w:rsidR="009B4A78">
        <w:rPr>
          <w:rFonts w:cs="Arial"/>
        </w:rPr>
        <w:fldChar w:fldCharType="separate"/>
      </w:r>
      <w:r w:rsidR="009B4A78" w:rsidRPr="0064124E">
        <w:rPr>
          <w:rFonts w:ascii="Arial" w:hAnsi="Arial" w:cs="Arial"/>
          <w:b/>
          <w:bCs/>
          <w:sz w:val="21"/>
          <w:szCs w:val="21"/>
        </w:rPr>
        <w:t>Proposal</w:t>
      </w:r>
      <w:r w:rsidR="009B4A78">
        <w:rPr>
          <w:rFonts w:ascii="Arial" w:hAnsi="Arial" w:cs="Arial"/>
          <w:b/>
          <w:bCs/>
          <w:sz w:val="21"/>
          <w:szCs w:val="21"/>
        </w:rPr>
        <w:t xml:space="preserve"> </w:t>
      </w:r>
      <w:r w:rsidR="009B4A78">
        <w:rPr>
          <w:rFonts w:ascii="Arial" w:eastAsia="游明朝" w:hAnsi="Arial" w:cs="Arial" w:hint="eastAsia"/>
          <w:b/>
          <w:bCs/>
          <w:sz w:val="21"/>
          <w:szCs w:val="21"/>
        </w:rPr>
        <w:t>4</w:t>
      </w:r>
      <w:r w:rsidR="009B4A78" w:rsidRPr="0064124E">
        <w:rPr>
          <w:rFonts w:ascii="Arial" w:hAnsi="Arial" w:cs="Arial"/>
          <w:b/>
          <w:bCs/>
          <w:sz w:val="21"/>
          <w:szCs w:val="21"/>
        </w:rPr>
        <w:t>:</w:t>
      </w:r>
      <w:r w:rsidR="009B4A78" w:rsidRPr="008F452E">
        <w:rPr>
          <w:rFonts w:ascii="Arial" w:hAnsi="Arial" w:cs="Arial"/>
          <w:b/>
          <w:bCs/>
          <w:sz w:val="21"/>
          <w:szCs w:val="21"/>
        </w:rPr>
        <w:t xml:space="preserve"> </w:t>
      </w:r>
      <w:r w:rsidR="009B4A78" w:rsidRPr="00C371D7">
        <w:rPr>
          <w:rFonts w:ascii="Arial" w:eastAsia="游明朝" w:hAnsi="Arial" w:cs="Arial"/>
          <w:b/>
          <w:bCs/>
          <w:sz w:val="21"/>
          <w:szCs w:val="21"/>
        </w:rPr>
        <w:t xml:space="preserve">Beam measurements and decision-making for mobility should be based </w:t>
      </w:r>
      <w:r w:rsidR="009B4A78">
        <w:rPr>
          <w:rFonts w:ascii="Arial" w:eastAsia="游明朝" w:hAnsi="Arial" w:cs="Arial" w:hint="eastAsia"/>
          <w:b/>
          <w:bCs/>
          <w:sz w:val="21"/>
          <w:szCs w:val="21"/>
        </w:rPr>
        <w:t>for 6GR mobility.</w:t>
      </w:r>
    </w:p>
    <w:p w14:paraId="466DA622" w14:textId="362D0954" w:rsidR="009B4A78" w:rsidRDefault="009B4A78" w:rsidP="00CC5431">
      <w:pPr>
        <w:rPr>
          <w:rFonts w:ascii="Arial" w:eastAsia="游明朝" w:hAnsi="Arial" w:cs="Arial"/>
          <w:b/>
          <w:bCs/>
          <w:sz w:val="21"/>
          <w:szCs w:val="21"/>
        </w:rPr>
      </w:pPr>
      <w:r>
        <w:rPr>
          <w:rFonts w:cs="Arial"/>
        </w:rPr>
        <w:fldChar w:fldCharType="end"/>
      </w:r>
      <w:r>
        <w:rPr>
          <w:rFonts w:cs="Arial"/>
        </w:rPr>
        <w:fldChar w:fldCharType="begin"/>
      </w:r>
      <w:r>
        <w:rPr>
          <w:rFonts w:cs="Arial"/>
        </w:rPr>
        <w:instrText xml:space="preserve"> REF P5 \h </w:instrText>
      </w:r>
      <w:r>
        <w:rPr>
          <w:rFonts w:cs="Arial"/>
        </w:rPr>
      </w:r>
      <w:r>
        <w:rPr>
          <w:rFonts w:cs="Arial"/>
        </w:rPr>
        <w:fldChar w:fldCharType="separate"/>
      </w:r>
      <w:r w:rsidRPr="0064124E">
        <w:rPr>
          <w:rFonts w:ascii="Arial" w:hAnsi="Arial" w:cs="Arial"/>
          <w:b/>
          <w:bCs/>
          <w:sz w:val="21"/>
          <w:szCs w:val="21"/>
        </w:rPr>
        <w:t>Proposal</w:t>
      </w:r>
      <w:r>
        <w:rPr>
          <w:rFonts w:ascii="Arial" w:hAnsi="Arial" w:cs="Arial"/>
          <w:b/>
          <w:bCs/>
          <w:sz w:val="21"/>
          <w:szCs w:val="21"/>
        </w:rPr>
        <w:t xml:space="preserve"> </w:t>
      </w:r>
      <w:r>
        <w:rPr>
          <w:rFonts w:ascii="Arial" w:eastAsia="游明朝" w:hAnsi="Arial" w:cs="Arial" w:hint="eastAsia"/>
          <w:b/>
          <w:bCs/>
          <w:sz w:val="21"/>
          <w:szCs w:val="21"/>
        </w:rPr>
        <w:t>5</w:t>
      </w:r>
      <w:r w:rsidRPr="0064124E">
        <w:rPr>
          <w:rFonts w:ascii="Arial" w:hAnsi="Arial" w:cs="Arial"/>
          <w:b/>
          <w:bCs/>
          <w:sz w:val="21"/>
          <w:szCs w:val="21"/>
        </w:rPr>
        <w:t>:</w:t>
      </w:r>
      <w:r w:rsidRPr="008F452E">
        <w:rPr>
          <w:rFonts w:ascii="Arial" w:hAnsi="Arial" w:cs="Arial"/>
          <w:b/>
          <w:bCs/>
          <w:sz w:val="21"/>
          <w:szCs w:val="21"/>
        </w:rPr>
        <w:t xml:space="preserve"> </w:t>
      </w:r>
      <w:r>
        <w:rPr>
          <w:rFonts w:ascii="Arial" w:eastAsia="游明朝" w:hAnsi="Arial" w:cs="Arial" w:hint="eastAsia"/>
          <w:b/>
          <w:bCs/>
          <w:sz w:val="21"/>
          <w:szCs w:val="21"/>
        </w:rPr>
        <w:t xml:space="preserve">Study whether the measurement gap period can be shortened </w:t>
      </w:r>
      <w:r w:rsidRPr="00BB1D92">
        <w:rPr>
          <w:rFonts w:ascii="Arial" w:eastAsia="游明朝" w:hAnsi="Arial" w:cs="Arial"/>
          <w:b/>
          <w:bCs/>
          <w:sz w:val="21"/>
          <w:szCs w:val="21"/>
        </w:rPr>
        <w:t>in coordination with RAN4</w:t>
      </w:r>
    </w:p>
    <w:p w14:paraId="543F4156" w14:textId="1EB11733" w:rsidR="009B4A78" w:rsidRDefault="009B4A78" w:rsidP="00A044D7">
      <w:pPr>
        <w:rPr>
          <w:rFonts w:eastAsia="游明朝"/>
        </w:rPr>
      </w:pPr>
      <w:r>
        <w:rPr>
          <w:rFonts w:cs="Arial"/>
        </w:rPr>
        <w:fldChar w:fldCharType="end"/>
      </w:r>
      <w:r>
        <w:rPr>
          <w:rFonts w:cs="Arial"/>
        </w:rPr>
        <w:fldChar w:fldCharType="begin"/>
      </w:r>
      <w:r>
        <w:rPr>
          <w:rFonts w:cs="Arial"/>
        </w:rPr>
        <w:instrText xml:space="preserve"> REF P6 \h </w:instrText>
      </w:r>
      <w:r>
        <w:rPr>
          <w:rFonts w:cs="Arial"/>
        </w:rPr>
      </w:r>
      <w:r>
        <w:rPr>
          <w:rFonts w:cs="Arial"/>
        </w:rPr>
        <w:fldChar w:fldCharType="separate"/>
      </w:r>
      <w:r w:rsidRPr="0064124E">
        <w:rPr>
          <w:rFonts w:ascii="Arial" w:hAnsi="Arial" w:cs="Arial"/>
          <w:b/>
          <w:bCs/>
          <w:sz w:val="21"/>
          <w:szCs w:val="21"/>
        </w:rPr>
        <w:t>Proposal</w:t>
      </w:r>
      <w:r>
        <w:rPr>
          <w:rFonts w:ascii="Arial" w:hAnsi="Arial" w:cs="Arial"/>
          <w:b/>
          <w:bCs/>
          <w:sz w:val="21"/>
          <w:szCs w:val="21"/>
        </w:rPr>
        <w:t xml:space="preserve"> </w:t>
      </w:r>
      <w:r>
        <w:rPr>
          <w:rFonts w:ascii="Arial" w:eastAsia="游明朝" w:hAnsi="Arial" w:cs="Arial" w:hint="eastAsia"/>
          <w:b/>
          <w:bCs/>
          <w:sz w:val="21"/>
          <w:szCs w:val="21"/>
        </w:rPr>
        <w:t>6</w:t>
      </w:r>
      <w:r w:rsidRPr="0064124E">
        <w:rPr>
          <w:rFonts w:ascii="Arial" w:hAnsi="Arial" w:cs="Arial"/>
          <w:b/>
          <w:bCs/>
          <w:sz w:val="21"/>
          <w:szCs w:val="21"/>
        </w:rPr>
        <w:t>:</w:t>
      </w:r>
      <w:r w:rsidRPr="008F452E">
        <w:rPr>
          <w:rFonts w:ascii="Arial" w:hAnsi="Arial" w:cs="Arial"/>
          <w:b/>
          <w:bCs/>
          <w:sz w:val="21"/>
          <w:szCs w:val="21"/>
        </w:rPr>
        <w:t xml:space="preserve"> </w:t>
      </w:r>
      <w:r w:rsidRPr="0007385B">
        <w:rPr>
          <w:rFonts w:ascii="Arial" w:eastAsia="游明朝" w:hAnsi="Arial" w:cs="Arial"/>
          <w:b/>
          <w:bCs/>
          <w:sz w:val="21"/>
          <w:szCs w:val="21"/>
          <w:lang w:val="en-US"/>
        </w:rPr>
        <w:t xml:space="preserve">Study whether the </w:t>
      </w:r>
      <w:r>
        <w:rPr>
          <w:rFonts w:ascii="Arial" w:eastAsia="游明朝" w:hAnsi="Arial" w:cs="Arial" w:hint="eastAsia"/>
          <w:b/>
          <w:bCs/>
          <w:sz w:val="21"/>
          <w:szCs w:val="21"/>
          <w:lang w:val="en-US"/>
        </w:rPr>
        <w:t xml:space="preserve">UL </w:t>
      </w:r>
      <w:r w:rsidRPr="0007385B">
        <w:rPr>
          <w:rFonts w:ascii="Arial" w:eastAsia="游明朝" w:hAnsi="Arial" w:cs="Arial"/>
          <w:b/>
          <w:bCs/>
          <w:sz w:val="21"/>
          <w:szCs w:val="21"/>
          <w:lang w:val="en-US"/>
        </w:rPr>
        <w:t>quality after mobility can be used</w:t>
      </w:r>
      <w:r>
        <w:rPr>
          <w:rFonts w:ascii="Arial" w:eastAsia="游明朝" w:hAnsi="Arial" w:cs="Arial" w:hint="eastAsia"/>
          <w:b/>
          <w:bCs/>
          <w:sz w:val="21"/>
          <w:szCs w:val="21"/>
          <w:lang w:val="en-US"/>
        </w:rPr>
        <w:t>.</w:t>
      </w:r>
    </w:p>
    <w:p w14:paraId="190E462F" w14:textId="6532D22D" w:rsidR="00044BD1" w:rsidRPr="00953771" w:rsidRDefault="009B4A78" w:rsidP="00820137">
      <w:pPr>
        <w:rPr>
          <w:rFonts w:cs="Arial"/>
        </w:rPr>
      </w:pPr>
      <w:r>
        <w:rPr>
          <w:rFonts w:cs="Arial"/>
        </w:rPr>
        <w:fldChar w:fldCharType="end"/>
      </w:r>
      <w:r>
        <w:rPr>
          <w:rFonts w:cs="Arial"/>
        </w:rPr>
        <w:fldChar w:fldCharType="begin"/>
      </w:r>
      <w:r>
        <w:rPr>
          <w:rFonts w:cs="Arial"/>
        </w:rPr>
        <w:instrText xml:space="preserve"> REF P7 \h </w:instrText>
      </w:r>
      <w:r>
        <w:rPr>
          <w:rFonts w:cs="Arial"/>
        </w:rPr>
      </w:r>
      <w:r>
        <w:rPr>
          <w:rFonts w:cs="Arial"/>
        </w:rPr>
        <w:fldChar w:fldCharType="separate"/>
      </w:r>
      <w:r w:rsidRPr="00A044D7">
        <w:rPr>
          <w:rFonts w:ascii="Arial" w:eastAsia="游明朝" w:hAnsi="Arial" w:cs="Arial"/>
          <w:b/>
          <w:bCs/>
          <w:sz w:val="21"/>
          <w:szCs w:val="21"/>
        </w:rPr>
        <w:t>Proposal</w:t>
      </w:r>
      <w:r>
        <w:rPr>
          <w:rFonts w:ascii="Arial" w:eastAsia="游明朝" w:hAnsi="Arial" w:cs="Arial" w:hint="eastAsia"/>
          <w:b/>
          <w:bCs/>
          <w:sz w:val="21"/>
          <w:szCs w:val="21"/>
        </w:rPr>
        <w:t xml:space="preserve"> 7:</w:t>
      </w:r>
      <w:r w:rsidRPr="00B44E3F">
        <w:rPr>
          <w:rFonts w:ascii="Arial" w:hAnsi="Arial" w:cs="Arial"/>
          <w:b/>
          <w:bCs/>
          <w:sz w:val="21"/>
          <w:szCs w:val="21"/>
        </w:rPr>
        <w:t xml:space="preserve"> Study whether to introduce the f</w:t>
      </w:r>
      <w:r>
        <w:rPr>
          <w:rFonts w:ascii="Arial" w:eastAsia="游明朝" w:hAnsi="Arial" w:cs="Arial" w:hint="eastAsia"/>
          <w:b/>
          <w:bCs/>
          <w:sz w:val="21"/>
          <w:szCs w:val="21"/>
        </w:rPr>
        <w:t>eature</w:t>
      </w:r>
      <w:r w:rsidRPr="00B44E3F">
        <w:rPr>
          <w:rFonts w:ascii="Arial" w:hAnsi="Arial" w:cs="Arial"/>
          <w:b/>
          <w:bCs/>
          <w:sz w:val="21"/>
          <w:szCs w:val="21"/>
        </w:rPr>
        <w:t xml:space="preserve"> to adapt to high-speed mobile environments (e.g., changes the values of mobility-related parameters) from 6G Day 1.  </w:t>
      </w:r>
      <w:r>
        <w:rPr>
          <w:rFonts w:cs="Arial"/>
        </w:rPr>
        <w:fldChar w:fldCharType="end"/>
      </w:r>
      <w:r w:rsidR="00044BD1">
        <w:rPr>
          <w:rFonts w:cs="Arial"/>
        </w:rPr>
        <w:fldChar w:fldCharType="begin"/>
      </w:r>
      <w:r w:rsidR="00044BD1">
        <w:rPr>
          <w:rFonts w:cs="Arial"/>
          <w:sz w:val="32"/>
          <w:szCs w:val="18"/>
        </w:rPr>
        <w:instrText xml:space="preserve"> REF O1 </w:instrText>
      </w:r>
      <w:r w:rsidR="00044BD1">
        <w:rPr>
          <w:rFonts w:cs="Arial"/>
        </w:rPr>
        <w:fldChar w:fldCharType="separate"/>
      </w:r>
    </w:p>
    <w:p w14:paraId="03C67EC1" w14:textId="3F61E8FC" w:rsidR="008678EA" w:rsidRPr="008678EA" w:rsidRDefault="00044BD1" w:rsidP="00C54C90">
      <w:pPr>
        <w:pStyle w:val="1"/>
        <w:numPr>
          <w:ilvl w:val="0"/>
          <w:numId w:val="14"/>
        </w:numPr>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5EAB35E0" w:rsidR="00BC6957" w:rsidRDefault="009F4AEE" w:rsidP="002351E1">
      <w:pPr>
        <w:pStyle w:val="a9"/>
        <w:spacing w:after="0"/>
        <w:jc w:val="left"/>
        <w:rPr>
          <w:rFonts w:eastAsia="游明朝" w:cs="Arial"/>
          <w:lang w:eastAsia="ja-JP"/>
        </w:rPr>
      </w:pPr>
      <w:r>
        <w:rPr>
          <w:rFonts w:cs="Arial"/>
        </w:rPr>
        <w:t xml:space="preserve">[1] </w:t>
      </w:r>
      <w:r w:rsidR="0006169A" w:rsidRPr="0006169A">
        <w:rPr>
          <w:rFonts w:cs="Arial"/>
        </w:rPr>
        <w:t>RP-251881, “New SID: Study on 6G Radio”, NTT DOCOMO (Moderator), RAN#108, June 2025.</w:t>
      </w:r>
      <w:r w:rsidR="00A13633" w:rsidRPr="00A13633">
        <w:rPr>
          <w:rFonts w:cs="Arial"/>
        </w:rPr>
        <w:t xml:space="preserve"> </w:t>
      </w:r>
    </w:p>
    <w:p w14:paraId="78E78115" w14:textId="1DBC4868" w:rsidR="00A96C33" w:rsidRDefault="002F03D4" w:rsidP="00522521">
      <w:pPr>
        <w:pStyle w:val="a9"/>
        <w:spacing w:after="0"/>
        <w:ind w:left="284" w:hangingChars="142" w:hanging="284"/>
        <w:jc w:val="left"/>
        <w:rPr>
          <w:rFonts w:eastAsia="游明朝" w:cs="Arial"/>
          <w:lang w:eastAsia="ja-JP"/>
        </w:rPr>
      </w:pPr>
      <w:r>
        <w:rPr>
          <w:rFonts w:cs="Arial"/>
        </w:rPr>
        <w:t>[</w:t>
      </w:r>
      <w:r w:rsidR="005822F5">
        <w:rPr>
          <w:rFonts w:cs="Arial"/>
        </w:rPr>
        <w:t>2</w:t>
      </w:r>
      <w:r>
        <w:rPr>
          <w:rFonts w:cs="Arial"/>
        </w:rPr>
        <w:t>]</w:t>
      </w:r>
      <w:r w:rsidR="005822F5" w:rsidRPr="005822F5">
        <w:t xml:space="preserve"> </w:t>
      </w:r>
      <w:r w:rsidR="00A96C33" w:rsidRPr="0006169A">
        <w:rPr>
          <w:rFonts w:cs="Arial"/>
        </w:rPr>
        <w:t>RP-25</w:t>
      </w:r>
      <w:r w:rsidR="0091499F">
        <w:rPr>
          <w:rFonts w:eastAsia="游明朝" w:cs="Arial" w:hint="eastAsia"/>
          <w:lang w:eastAsia="ja-JP"/>
        </w:rPr>
        <w:t>2912</w:t>
      </w:r>
      <w:r w:rsidR="00A96C33" w:rsidRPr="0006169A">
        <w:rPr>
          <w:rFonts w:cs="Arial"/>
        </w:rPr>
        <w:t>, “</w:t>
      </w:r>
      <w:r w:rsidR="0091499F">
        <w:rPr>
          <w:rFonts w:eastAsia="游明朝" w:cs="Arial" w:hint="eastAsia"/>
          <w:lang w:eastAsia="ja-JP"/>
        </w:rPr>
        <w:t>Revised</w:t>
      </w:r>
      <w:r w:rsidR="00A96C33" w:rsidRPr="0006169A">
        <w:rPr>
          <w:rFonts w:cs="Arial"/>
        </w:rPr>
        <w:t xml:space="preserve"> SID: Study on 6G Radio”, NTT DOCOMO (Moderator), RAN#10</w:t>
      </w:r>
      <w:r w:rsidR="0091499F">
        <w:rPr>
          <w:rFonts w:eastAsia="游明朝" w:cs="Arial" w:hint="eastAsia"/>
          <w:lang w:eastAsia="ja-JP"/>
        </w:rPr>
        <w:t>9</w:t>
      </w:r>
      <w:r w:rsidR="00A96C33" w:rsidRPr="0006169A">
        <w:rPr>
          <w:rFonts w:cs="Arial"/>
        </w:rPr>
        <w:t xml:space="preserve">, </w:t>
      </w:r>
      <w:r w:rsidR="0091499F">
        <w:rPr>
          <w:rFonts w:eastAsia="游明朝" w:cs="Arial" w:hint="eastAsia"/>
          <w:lang w:eastAsia="ja-JP"/>
        </w:rPr>
        <w:t>September</w:t>
      </w:r>
      <w:r w:rsidR="00A96C33" w:rsidRPr="0006169A">
        <w:rPr>
          <w:rFonts w:cs="Arial"/>
        </w:rPr>
        <w:t xml:space="preserve"> 2025.</w:t>
      </w:r>
    </w:p>
    <w:p w14:paraId="0C50895B" w14:textId="6000C5C0" w:rsidR="003A361A" w:rsidRPr="003A361A" w:rsidRDefault="002A4EF9" w:rsidP="002351E1">
      <w:pPr>
        <w:pStyle w:val="a9"/>
        <w:spacing w:after="0"/>
        <w:jc w:val="left"/>
        <w:rPr>
          <w:rFonts w:eastAsia="游明朝" w:cs="Arial"/>
          <w:lang w:eastAsia="ja-JP"/>
        </w:rPr>
      </w:pPr>
      <w:r>
        <w:rPr>
          <w:rFonts w:eastAsia="游明朝" w:cs="Arial" w:hint="eastAsia"/>
          <w:lang w:eastAsia="ja-JP"/>
        </w:rPr>
        <w:t>[3]</w:t>
      </w:r>
      <w:r w:rsidR="00F10B2C" w:rsidRPr="00F10B2C">
        <w:rPr>
          <w:rFonts w:cs="Arial"/>
        </w:rPr>
        <w:t xml:space="preserve"> </w:t>
      </w:r>
      <w:r w:rsidR="00F10B2C" w:rsidRPr="0006169A">
        <w:rPr>
          <w:rFonts w:cs="Arial"/>
        </w:rPr>
        <w:t>R</w:t>
      </w:r>
      <w:r w:rsidR="00F10B2C">
        <w:rPr>
          <w:rFonts w:eastAsia="游明朝" w:cs="Arial" w:hint="eastAsia"/>
          <w:lang w:eastAsia="ja-JP"/>
        </w:rPr>
        <w:t>2</w:t>
      </w:r>
      <w:r w:rsidR="00F10B2C" w:rsidRPr="0006169A">
        <w:rPr>
          <w:rFonts w:cs="Arial"/>
        </w:rPr>
        <w:t>-25</w:t>
      </w:r>
      <w:r w:rsidR="00F10B2C">
        <w:rPr>
          <w:rFonts w:eastAsia="游明朝" w:cs="Arial" w:hint="eastAsia"/>
          <w:lang w:eastAsia="ja-JP"/>
        </w:rPr>
        <w:t>06701</w:t>
      </w:r>
      <w:r w:rsidR="00F10B2C" w:rsidRPr="0006169A">
        <w:rPr>
          <w:rFonts w:cs="Arial"/>
        </w:rPr>
        <w:t>, “</w:t>
      </w:r>
      <w:r w:rsidR="00F10B2C">
        <w:rPr>
          <w:rFonts w:eastAsia="游明朝" w:cs="Arial" w:hint="eastAsia"/>
          <w:lang w:eastAsia="ja-JP"/>
        </w:rPr>
        <w:t>Agenda for RAN2#131bis</w:t>
      </w:r>
      <w:r w:rsidR="00F10B2C" w:rsidRPr="0006169A">
        <w:rPr>
          <w:rFonts w:cs="Arial"/>
        </w:rPr>
        <w:t>”</w:t>
      </w:r>
      <w:r w:rsidR="00AE5A51">
        <w:rPr>
          <w:rFonts w:eastAsia="游明朝" w:cs="Arial" w:hint="eastAsia"/>
          <w:lang w:eastAsia="ja-JP"/>
        </w:rPr>
        <w:t xml:space="preserve">, </w:t>
      </w:r>
      <w:r w:rsidR="006C4FE1">
        <w:rPr>
          <w:rFonts w:eastAsia="游明朝" w:cs="Arial" w:hint="eastAsia"/>
          <w:lang w:eastAsia="ja-JP"/>
        </w:rPr>
        <w:t xml:space="preserve">(Chair: </w:t>
      </w:r>
      <w:proofErr w:type="spellStart"/>
      <w:r w:rsidR="006C4FE1">
        <w:rPr>
          <w:rFonts w:eastAsia="游明朝" w:cs="Arial" w:hint="eastAsia"/>
          <w:lang w:eastAsia="ja-JP"/>
        </w:rPr>
        <w:t>InterDigital</w:t>
      </w:r>
      <w:proofErr w:type="spellEnd"/>
      <w:r w:rsidR="006C4FE1">
        <w:rPr>
          <w:rFonts w:eastAsia="游明朝" w:cs="Arial" w:hint="eastAsia"/>
          <w:lang w:eastAsia="ja-JP"/>
        </w:rPr>
        <w:t>)</w:t>
      </w:r>
    </w:p>
    <w:sectPr w:rsidR="003A361A" w:rsidRPr="003A361A" w:rsidSect="002643BF">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DA458" w14:textId="77777777" w:rsidR="00771072" w:rsidRDefault="00771072">
      <w:r>
        <w:separator/>
      </w:r>
    </w:p>
  </w:endnote>
  <w:endnote w:type="continuationSeparator" w:id="0">
    <w:p w14:paraId="326018C7" w14:textId="77777777" w:rsidR="00771072" w:rsidRDefault="00771072">
      <w:r>
        <w:continuationSeparator/>
      </w:r>
    </w:p>
  </w:endnote>
  <w:endnote w:type="continuationNotice" w:id="1">
    <w:p w14:paraId="31FB2F6D" w14:textId="77777777" w:rsidR="00771072" w:rsidRDefault="00771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326371"/>
      <w:docPartObj>
        <w:docPartGallery w:val="Page Numbers (Bottom of Page)"/>
        <w:docPartUnique/>
      </w:docPartObj>
    </w:sdtPr>
    <w:sdtContent>
      <w:p w14:paraId="23CD8B03" w14:textId="2DE440E3" w:rsidR="00CC6DC5" w:rsidRDefault="00CC6DC5">
        <w:pPr>
          <w:pStyle w:val="af"/>
        </w:pPr>
        <w:r>
          <w:fldChar w:fldCharType="begin"/>
        </w:r>
        <w:r>
          <w:instrText>PAGE   \* MERGEFORMAT</w:instrText>
        </w:r>
        <w:r>
          <w:fldChar w:fldCharType="separate"/>
        </w:r>
        <w:r>
          <w:rPr>
            <w:lang w:val="ja-JP"/>
          </w:rPr>
          <w:t>2</w:t>
        </w:r>
        <w:r>
          <w:fldChar w:fldCharType="end"/>
        </w:r>
      </w:p>
    </w:sdtContent>
  </w:sdt>
  <w:p w14:paraId="41657388" w14:textId="77777777" w:rsidR="00CC6DC5" w:rsidRDefault="00CC6DC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B4FE" w14:textId="77777777" w:rsidR="00771072" w:rsidRDefault="00771072">
      <w:r>
        <w:separator/>
      </w:r>
    </w:p>
  </w:footnote>
  <w:footnote w:type="continuationSeparator" w:id="0">
    <w:p w14:paraId="549072A5" w14:textId="77777777" w:rsidR="00771072" w:rsidRDefault="00771072">
      <w:r>
        <w:continuationSeparator/>
      </w:r>
    </w:p>
  </w:footnote>
  <w:footnote w:type="continuationNotice" w:id="1">
    <w:p w14:paraId="228A3B17" w14:textId="77777777" w:rsidR="00771072" w:rsidRDefault="007710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33333"/>
    <w:multiLevelType w:val="hybridMultilevel"/>
    <w:tmpl w:val="640822C8"/>
    <w:lvl w:ilvl="0" w:tplc="CA9C7C60">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0A0228"/>
    <w:multiLevelType w:val="hybridMultilevel"/>
    <w:tmpl w:val="8A8EE07E"/>
    <w:lvl w:ilvl="0" w:tplc="9D345800">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 w15:restartNumberingAfterBreak="0">
    <w:nsid w:val="23E40BC5"/>
    <w:multiLevelType w:val="hybridMultilevel"/>
    <w:tmpl w:val="6D62A1A6"/>
    <w:lvl w:ilvl="0" w:tplc="17C8DAD6">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5A43AB9"/>
    <w:multiLevelType w:val="hybridMultilevel"/>
    <w:tmpl w:val="00FC2DBC"/>
    <w:lvl w:ilvl="0" w:tplc="0A8A8F92">
      <w:start w:val="1"/>
      <w:numFmt w:val="bullet"/>
      <w:lvlText w:val=""/>
      <w:lvlJc w:val="left"/>
      <w:pPr>
        <w:tabs>
          <w:tab w:val="num" w:pos="720"/>
        </w:tabs>
        <w:ind w:left="720" w:hanging="360"/>
      </w:pPr>
      <w:rPr>
        <w:rFonts w:ascii="Symbol" w:hAnsi="Symbol" w:hint="default"/>
      </w:rPr>
    </w:lvl>
    <w:lvl w:ilvl="1" w:tplc="6948495E" w:tentative="1">
      <w:start w:val="1"/>
      <w:numFmt w:val="bullet"/>
      <w:lvlText w:val=""/>
      <w:lvlJc w:val="left"/>
      <w:pPr>
        <w:tabs>
          <w:tab w:val="num" w:pos="1440"/>
        </w:tabs>
        <w:ind w:left="1440" w:hanging="360"/>
      </w:pPr>
      <w:rPr>
        <w:rFonts w:ascii="Symbol" w:hAnsi="Symbol" w:hint="default"/>
      </w:rPr>
    </w:lvl>
    <w:lvl w:ilvl="2" w:tplc="FCBC5E58" w:tentative="1">
      <w:start w:val="1"/>
      <w:numFmt w:val="bullet"/>
      <w:lvlText w:val=""/>
      <w:lvlJc w:val="left"/>
      <w:pPr>
        <w:tabs>
          <w:tab w:val="num" w:pos="2160"/>
        </w:tabs>
        <w:ind w:left="2160" w:hanging="360"/>
      </w:pPr>
      <w:rPr>
        <w:rFonts w:ascii="Symbol" w:hAnsi="Symbol" w:hint="default"/>
      </w:rPr>
    </w:lvl>
    <w:lvl w:ilvl="3" w:tplc="C21EB426" w:tentative="1">
      <w:start w:val="1"/>
      <w:numFmt w:val="bullet"/>
      <w:lvlText w:val=""/>
      <w:lvlJc w:val="left"/>
      <w:pPr>
        <w:tabs>
          <w:tab w:val="num" w:pos="2880"/>
        </w:tabs>
        <w:ind w:left="2880" w:hanging="360"/>
      </w:pPr>
      <w:rPr>
        <w:rFonts w:ascii="Symbol" w:hAnsi="Symbol" w:hint="default"/>
      </w:rPr>
    </w:lvl>
    <w:lvl w:ilvl="4" w:tplc="A694032E" w:tentative="1">
      <w:start w:val="1"/>
      <w:numFmt w:val="bullet"/>
      <w:lvlText w:val=""/>
      <w:lvlJc w:val="left"/>
      <w:pPr>
        <w:tabs>
          <w:tab w:val="num" w:pos="3600"/>
        </w:tabs>
        <w:ind w:left="3600" w:hanging="360"/>
      </w:pPr>
      <w:rPr>
        <w:rFonts w:ascii="Symbol" w:hAnsi="Symbol" w:hint="default"/>
      </w:rPr>
    </w:lvl>
    <w:lvl w:ilvl="5" w:tplc="624C6C50" w:tentative="1">
      <w:start w:val="1"/>
      <w:numFmt w:val="bullet"/>
      <w:lvlText w:val=""/>
      <w:lvlJc w:val="left"/>
      <w:pPr>
        <w:tabs>
          <w:tab w:val="num" w:pos="4320"/>
        </w:tabs>
        <w:ind w:left="4320" w:hanging="360"/>
      </w:pPr>
      <w:rPr>
        <w:rFonts w:ascii="Symbol" w:hAnsi="Symbol" w:hint="default"/>
      </w:rPr>
    </w:lvl>
    <w:lvl w:ilvl="6" w:tplc="D3DA094E" w:tentative="1">
      <w:start w:val="1"/>
      <w:numFmt w:val="bullet"/>
      <w:lvlText w:val=""/>
      <w:lvlJc w:val="left"/>
      <w:pPr>
        <w:tabs>
          <w:tab w:val="num" w:pos="5040"/>
        </w:tabs>
        <w:ind w:left="5040" w:hanging="360"/>
      </w:pPr>
      <w:rPr>
        <w:rFonts w:ascii="Symbol" w:hAnsi="Symbol" w:hint="default"/>
      </w:rPr>
    </w:lvl>
    <w:lvl w:ilvl="7" w:tplc="5CFA4042" w:tentative="1">
      <w:start w:val="1"/>
      <w:numFmt w:val="bullet"/>
      <w:lvlText w:val=""/>
      <w:lvlJc w:val="left"/>
      <w:pPr>
        <w:tabs>
          <w:tab w:val="num" w:pos="5760"/>
        </w:tabs>
        <w:ind w:left="5760" w:hanging="360"/>
      </w:pPr>
      <w:rPr>
        <w:rFonts w:ascii="Symbol" w:hAnsi="Symbol" w:hint="default"/>
      </w:rPr>
    </w:lvl>
    <w:lvl w:ilvl="8" w:tplc="8F229A4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F351279"/>
    <w:multiLevelType w:val="hybridMultilevel"/>
    <w:tmpl w:val="DD48A624"/>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AF0252"/>
    <w:multiLevelType w:val="hybridMultilevel"/>
    <w:tmpl w:val="6DACFFC4"/>
    <w:lvl w:ilvl="0" w:tplc="F27AF37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00258F"/>
    <w:multiLevelType w:val="hybridMultilevel"/>
    <w:tmpl w:val="3D18550E"/>
    <w:lvl w:ilvl="0" w:tplc="4B4ACD30">
      <w:start w:val="1"/>
      <w:numFmt w:val="bullet"/>
      <w:lvlText w:val="-"/>
      <w:lvlJc w:val="left"/>
      <w:pPr>
        <w:tabs>
          <w:tab w:val="num" w:pos="720"/>
        </w:tabs>
        <w:ind w:left="720" w:hanging="360"/>
      </w:pPr>
      <w:rPr>
        <w:rFonts w:ascii="Times New Roman" w:hAnsi="Times New Roman" w:hint="default"/>
      </w:rPr>
    </w:lvl>
    <w:lvl w:ilvl="1" w:tplc="60843A44" w:tentative="1">
      <w:start w:val="1"/>
      <w:numFmt w:val="bullet"/>
      <w:lvlText w:val="-"/>
      <w:lvlJc w:val="left"/>
      <w:pPr>
        <w:tabs>
          <w:tab w:val="num" w:pos="1440"/>
        </w:tabs>
        <w:ind w:left="1440" w:hanging="360"/>
      </w:pPr>
      <w:rPr>
        <w:rFonts w:ascii="Times New Roman" w:hAnsi="Times New Roman" w:hint="default"/>
      </w:rPr>
    </w:lvl>
    <w:lvl w:ilvl="2" w:tplc="B30C4360" w:tentative="1">
      <w:start w:val="1"/>
      <w:numFmt w:val="bullet"/>
      <w:lvlText w:val="-"/>
      <w:lvlJc w:val="left"/>
      <w:pPr>
        <w:tabs>
          <w:tab w:val="num" w:pos="2160"/>
        </w:tabs>
        <w:ind w:left="2160" w:hanging="360"/>
      </w:pPr>
      <w:rPr>
        <w:rFonts w:ascii="Times New Roman" w:hAnsi="Times New Roman" w:hint="default"/>
      </w:rPr>
    </w:lvl>
    <w:lvl w:ilvl="3" w:tplc="177A29AA" w:tentative="1">
      <w:start w:val="1"/>
      <w:numFmt w:val="bullet"/>
      <w:lvlText w:val="-"/>
      <w:lvlJc w:val="left"/>
      <w:pPr>
        <w:tabs>
          <w:tab w:val="num" w:pos="2880"/>
        </w:tabs>
        <w:ind w:left="2880" w:hanging="360"/>
      </w:pPr>
      <w:rPr>
        <w:rFonts w:ascii="Times New Roman" w:hAnsi="Times New Roman" w:hint="default"/>
      </w:rPr>
    </w:lvl>
    <w:lvl w:ilvl="4" w:tplc="B57E29E0" w:tentative="1">
      <w:start w:val="1"/>
      <w:numFmt w:val="bullet"/>
      <w:lvlText w:val="-"/>
      <w:lvlJc w:val="left"/>
      <w:pPr>
        <w:tabs>
          <w:tab w:val="num" w:pos="3600"/>
        </w:tabs>
        <w:ind w:left="3600" w:hanging="360"/>
      </w:pPr>
      <w:rPr>
        <w:rFonts w:ascii="Times New Roman" w:hAnsi="Times New Roman" w:hint="default"/>
      </w:rPr>
    </w:lvl>
    <w:lvl w:ilvl="5" w:tplc="C41E62B6" w:tentative="1">
      <w:start w:val="1"/>
      <w:numFmt w:val="bullet"/>
      <w:lvlText w:val="-"/>
      <w:lvlJc w:val="left"/>
      <w:pPr>
        <w:tabs>
          <w:tab w:val="num" w:pos="4320"/>
        </w:tabs>
        <w:ind w:left="4320" w:hanging="360"/>
      </w:pPr>
      <w:rPr>
        <w:rFonts w:ascii="Times New Roman" w:hAnsi="Times New Roman" w:hint="default"/>
      </w:rPr>
    </w:lvl>
    <w:lvl w:ilvl="6" w:tplc="50C2767E" w:tentative="1">
      <w:start w:val="1"/>
      <w:numFmt w:val="bullet"/>
      <w:lvlText w:val="-"/>
      <w:lvlJc w:val="left"/>
      <w:pPr>
        <w:tabs>
          <w:tab w:val="num" w:pos="5040"/>
        </w:tabs>
        <w:ind w:left="5040" w:hanging="360"/>
      </w:pPr>
      <w:rPr>
        <w:rFonts w:ascii="Times New Roman" w:hAnsi="Times New Roman" w:hint="default"/>
      </w:rPr>
    </w:lvl>
    <w:lvl w:ilvl="7" w:tplc="209A3234" w:tentative="1">
      <w:start w:val="1"/>
      <w:numFmt w:val="bullet"/>
      <w:lvlText w:val="-"/>
      <w:lvlJc w:val="left"/>
      <w:pPr>
        <w:tabs>
          <w:tab w:val="num" w:pos="5760"/>
        </w:tabs>
        <w:ind w:left="5760" w:hanging="360"/>
      </w:pPr>
      <w:rPr>
        <w:rFonts w:ascii="Times New Roman" w:hAnsi="Times New Roman" w:hint="default"/>
      </w:rPr>
    </w:lvl>
    <w:lvl w:ilvl="8" w:tplc="662884E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7C36392"/>
    <w:multiLevelType w:val="hybridMultilevel"/>
    <w:tmpl w:val="8800F920"/>
    <w:lvl w:ilvl="0" w:tplc="838068EC">
      <w:start w:val="5"/>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5" w15:restartNumberingAfterBreak="0">
    <w:nsid w:val="710817DB"/>
    <w:multiLevelType w:val="hybridMultilevel"/>
    <w:tmpl w:val="BBC03280"/>
    <w:lvl w:ilvl="0" w:tplc="BAEC69F0">
      <w:start w:val="4"/>
      <w:numFmt w:val="decimal"/>
      <w:lvlText w:val="%1."/>
      <w:lvlJc w:val="left"/>
      <w:pPr>
        <w:tabs>
          <w:tab w:val="num" w:pos="720"/>
        </w:tabs>
        <w:ind w:left="720" w:hanging="360"/>
      </w:pPr>
    </w:lvl>
    <w:lvl w:ilvl="1" w:tplc="9FB8FE9C" w:tentative="1">
      <w:start w:val="1"/>
      <w:numFmt w:val="decimal"/>
      <w:lvlText w:val="%2."/>
      <w:lvlJc w:val="left"/>
      <w:pPr>
        <w:tabs>
          <w:tab w:val="num" w:pos="1440"/>
        </w:tabs>
        <w:ind w:left="1440" w:hanging="360"/>
      </w:pPr>
    </w:lvl>
    <w:lvl w:ilvl="2" w:tplc="71E4A3A2" w:tentative="1">
      <w:start w:val="1"/>
      <w:numFmt w:val="decimal"/>
      <w:lvlText w:val="%3."/>
      <w:lvlJc w:val="left"/>
      <w:pPr>
        <w:tabs>
          <w:tab w:val="num" w:pos="2160"/>
        </w:tabs>
        <w:ind w:left="2160" w:hanging="360"/>
      </w:pPr>
    </w:lvl>
    <w:lvl w:ilvl="3" w:tplc="1A2C58C0">
      <w:start w:val="1"/>
      <w:numFmt w:val="decimal"/>
      <w:lvlText w:val="%4."/>
      <w:lvlJc w:val="left"/>
      <w:pPr>
        <w:tabs>
          <w:tab w:val="num" w:pos="2880"/>
        </w:tabs>
        <w:ind w:left="2880" w:hanging="360"/>
      </w:pPr>
    </w:lvl>
    <w:lvl w:ilvl="4" w:tplc="548852CC" w:tentative="1">
      <w:start w:val="1"/>
      <w:numFmt w:val="decimal"/>
      <w:lvlText w:val="%5."/>
      <w:lvlJc w:val="left"/>
      <w:pPr>
        <w:tabs>
          <w:tab w:val="num" w:pos="3600"/>
        </w:tabs>
        <w:ind w:left="3600" w:hanging="360"/>
      </w:pPr>
    </w:lvl>
    <w:lvl w:ilvl="5" w:tplc="E2EAA856" w:tentative="1">
      <w:start w:val="1"/>
      <w:numFmt w:val="decimal"/>
      <w:lvlText w:val="%6."/>
      <w:lvlJc w:val="left"/>
      <w:pPr>
        <w:tabs>
          <w:tab w:val="num" w:pos="4320"/>
        </w:tabs>
        <w:ind w:left="4320" w:hanging="360"/>
      </w:pPr>
    </w:lvl>
    <w:lvl w:ilvl="6" w:tplc="760871DE" w:tentative="1">
      <w:start w:val="1"/>
      <w:numFmt w:val="decimal"/>
      <w:lvlText w:val="%7."/>
      <w:lvlJc w:val="left"/>
      <w:pPr>
        <w:tabs>
          <w:tab w:val="num" w:pos="5040"/>
        </w:tabs>
        <w:ind w:left="5040" w:hanging="360"/>
      </w:pPr>
    </w:lvl>
    <w:lvl w:ilvl="7" w:tplc="DCDA548C" w:tentative="1">
      <w:start w:val="1"/>
      <w:numFmt w:val="decimal"/>
      <w:lvlText w:val="%8."/>
      <w:lvlJc w:val="left"/>
      <w:pPr>
        <w:tabs>
          <w:tab w:val="num" w:pos="5760"/>
        </w:tabs>
        <w:ind w:left="5760" w:hanging="360"/>
      </w:pPr>
    </w:lvl>
    <w:lvl w:ilvl="8" w:tplc="18F25CD8" w:tentative="1">
      <w:start w:val="1"/>
      <w:numFmt w:val="decimal"/>
      <w:lvlText w:val="%9."/>
      <w:lvlJc w:val="left"/>
      <w:pPr>
        <w:tabs>
          <w:tab w:val="num" w:pos="6480"/>
        </w:tabs>
        <w:ind w:left="6480" w:hanging="360"/>
      </w:pPr>
    </w:lvl>
  </w:abstractNum>
  <w:abstractNum w:abstractNumId="36" w15:restartNumberingAfterBreak="0">
    <w:nsid w:val="7115790D"/>
    <w:multiLevelType w:val="multilevel"/>
    <w:tmpl w:val="4F50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20"/>
  </w:num>
  <w:num w:numId="2" w16cid:durableId="2078748250">
    <w:abstractNumId w:val="16"/>
  </w:num>
  <w:num w:numId="3" w16cid:durableId="1219245638">
    <w:abstractNumId w:val="0"/>
  </w:num>
  <w:num w:numId="4" w16cid:durableId="1059397044">
    <w:abstractNumId w:val="21"/>
  </w:num>
  <w:num w:numId="5" w16cid:durableId="1276912631">
    <w:abstractNumId w:val="23"/>
  </w:num>
  <w:num w:numId="6" w16cid:durableId="1588803053">
    <w:abstractNumId w:val="27"/>
  </w:num>
  <w:num w:numId="7" w16cid:durableId="1445004614">
    <w:abstractNumId w:val="7"/>
  </w:num>
  <w:num w:numId="8" w16cid:durableId="1700663841">
    <w:abstractNumId w:val="12"/>
  </w:num>
  <w:num w:numId="9" w16cid:durableId="1953855861">
    <w:abstractNumId w:val="3"/>
  </w:num>
  <w:num w:numId="10" w16cid:durableId="170918705">
    <w:abstractNumId w:val="37"/>
  </w:num>
  <w:num w:numId="11" w16cid:durableId="821581493">
    <w:abstractNumId w:val="15"/>
  </w:num>
  <w:num w:numId="12" w16cid:durableId="1172598007">
    <w:abstractNumId w:val="33"/>
  </w:num>
  <w:num w:numId="13" w16cid:durableId="1419985982">
    <w:abstractNumId w:val="34"/>
  </w:num>
  <w:num w:numId="14" w16cid:durableId="1180924118">
    <w:abstractNumId w:val="1"/>
  </w:num>
  <w:num w:numId="15" w16cid:durableId="2087191859">
    <w:abstractNumId w:val="5"/>
  </w:num>
  <w:num w:numId="16" w16cid:durableId="310253961">
    <w:abstractNumId w:val="22"/>
  </w:num>
  <w:num w:numId="17" w16cid:durableId="18757324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8"/>
  </w:num>
  <w:num w:numId="20" w16cid:durableId="1088426101">
    <w:abstractNumId w:val="13"/>
  </w:num>
  <w:num w:numId="21" w16cid:durableId="1315403821">
    <w:abstractNumId w:val="14"/>
  </w:num>
  <w:num w:numId="22" w16cid:durableId="952636462">
    <w:abstractNumId w:val="25"/>
  </w:num>
  <w:num w:numId="23" w16cid:durableId="756514062">
    <w:abstractNumId w:val="29"/>
  </w:num>
  <w:num w:numId="24" w16cid:durableId="984891005">
    <w:abstractNumId w:val="28"/>
  </w:num>
  <w:num w:numId="25" w16cid:durableId="29647259">
    <w:abstractNumId w:val="26"/>
  </w:num>
  <w:num w:numId="26" w16cid:durableId="1147623286">
    <w:abstractNumId w:val="31"/>
  </w:num>
  <w:num w:numId="27" w16cid:durableId="31803868">
    <w:abstractNumId w:val="17"/>
  </w:num>
  <w:num w:numId="28" w16cid:durableId="1948732391">
    <w:abstractNumId w:val="10"/>
  </w:num>
  <w:num w:numId="29" w16cid:durableId="409354172">
    <w:abstractNumId w:val="30"/>
  </w:num>
  <w:num w:numId="30" w16cid:durableId="1389257397">
    <w:abstractNumId w:val="36"/>
  </w:num>
  <w:num w:numId="31" w16cid:durableId="369649895">
    <w:abstractNumId w:val="6"/>
  </w:num>
  <w:num w:numId="32" w16cid:durableId="1438911267">
    <w:abstractNumId w:val="19"/>
  </w:num>
  <w:num w:numId="33" w16cid:durableId="1677541196">
    <w:abstractNumId w:val="9"/>
  </w:num>
  <w:num w:numId="34" w16cid:durableId="1100638982">
    <w:abstractNumId w:val="4"/>
  </w:num>
  <w:num w:numId="35" w16cid:durableId="290406069">
    <w:abstractNumId w:val="11"/>
  </w:num>
  <w:num w:numId="36" w16cid:durableId="559093104">
    <w:abstractNumId w:val="35"/>
  </w:num>
  <w:num w:numId="37" w16cid:durableId="1945839827">
    <w:abstractNumId w:val="24"/>
  </w:num>
  <w:num w:numId="38" w16cid:durableId="130385039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1D9"/>
    <w:rsid w:val="00001929"/>
    <w:rsid w:val="00001983"/>
    <w:rsid w:val="00001AC0"/>
    <w:rsid w:val="00001BEB"/>
    <w:rsid w:val="00001FEF"/>
    <w:rsid w:val="0000214E"/>
    <w:rsid w:val="000025BD"/>
    <w:rsid w:val="00002A37"/>
    <w:rsid w:val="00003E21"/>
    <w:rsid w:val="00003FA8"/>
    <w:rsid w:val="000042B8"/>
    <w:rsid w:val="000043C6"/>
    <w:rsid w:val="000047D1"/>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1BE"/>
    <w:rsid w:val="00014248"/>
    <w:rsid w:val="000144F5"/>
    <w:rsid w:val="00014540"/>
    <w:rsid w:val="00014653"/>
    <w:rsid w:val="00014846"/>
    <w:rsid w:val="00014AEF"/>
    <w:rsid w:val="00014D6F"/>
    <w:rsid w:val="00014F93"/>
    <w:rsid w:val="000151EC"/>
    <w:rsid w:val="000152D7"/>
    <w:rsid w:val="000153E9"/>
    <w:rsid w:val="000157B0"/>
    <w:rsid w:val="000158BC"/>
    <w:rsid w:val="00015957"/>
    <w:rsid w:val="00015CF1"/>
    <w:rsid w:val="00015D15"/>
    <w:rsid w:val="00015EE2"/>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9F1"/>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07F0"/>
    <w:rsid w:val="00030D5C"/>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34C"/>
    <w:rsid w:val="00036A4C"/>
    <w:rsid w:val="00036B38"/>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D65"/>
    <w:rsid w:val="00042EF0"/>
    <w:rsid w:val="00042F22"/>
    <w:rsid w:val="000438F7"/>
    <w:rsid w:val="00043C88"/>
    <w:rsid w:val="000444EF"/>
    <w:rsid w:val="00044717"/>
    <w:rsid w:val="0004473C"/>
    <w:rsid w:val="00044B05"/>
    <w:rsid w:val="00044BD1"/>
    <w:rsid w:val="00045381"/>
    <w:rsid w:val="0004549B"/>
    <w:rsid w:val="00045D56"/>
    <w:rsid w:val="00045ED5"/>
    <w:rsid w:val="000469A4"/>
    <w:rsid w:val="00046A0F"/>
    <w:rsid w:val="00046A5D"/>
    <w:rsid w:val="00046B0E"/>
    <w:rsid w:val="000470B6"/>
    <w:rsid w:val="000473F3"/>
    <w:rsid w:val="00047B7B"/>
    <w:rsid w:val="00047D76"/>
    <w:rsid w:val="000500BA"/>
    <w:rsid w:val="0005012E"/>
    <w:rsid w:val="00050C97"/>
    <w:rsid w:val="00050CBA"/>
    <w:rsid w:val="00050DD3"/>
    <w:rsid w:val="00050EBF"/>
    <w:rsid w:val="000511C8"/>
    <w:rsid w:val="0005149A"/>
    <w:rsid w:val="00051664"/>
    <w:rsid w:val="0005167B"/>
    <w:rsid w:val="00051C73"/>
    <w:rsid w:val="00051DB7"/>
    <w:rsid w:val="00051EBD"/>
    <w:rsid w:val="00051FB7"/>
    <w:rsid w:val="00052A07"/>
    <w:rsid w:val="00052ACB"/>
    <w:rsid w:val="00052D81"/>
    <w:rsid w:val="00053144"/>
    <w:rsid w:val="00053309"/>
    <w:rsid w:val="000534E3"/>
    <w:rsid w:val="0005354F"/>
    <w:rsid w:val="00053924"/>
    <w:rsid w:val="00053A63"/>
    <w:rsid w:val="00054CF1"/>
    <w:rsid w:val="00054FB6"/>
    <w:rsid w:val="0005505C"/>
    <w:rsid w:val="00055F0F"/>
    <w:rsid w:val="0005606A"/>
    <w:rsid w:val="0005671B"/>
    <w:rsid w:val="0005673A"/>
    <w:rsid w:val="00056ACE"/>
    <w:rsid w:val="00057117"/>
    <w:rsid w:val="000574EB"/>
    <w:rsid w:val="0005753F"/>
    <w:rsid w:val="00057709"/>
    <w:rsid w:val="00057725"/>
    <w:rsid w:val="00057883"/>
    <w:rsid w:val="00057F8A"/>
    <w:rsid w:val="00060081"/>
    <w:rsid w:val="000602FC"/>
    <w:rsid w:val="0006044A"/>
    <w:rsid w:val="000605DA"/>
    <w:rsid w:val="00060987"/>
    <w:rsid w:val="00060C9D"/>
    <w:rsid w:val="00060D15"/>
    <w:rsid w:val="000612B7"/>
    <w:rsid w:val="0006169A"/>
    <w:rsid w:val="000616E7"/>
    <w:rsid w:val="0006186A"/>
    <w:rsid w:val="000619E7"/>
    <w:rsid w:val="00061CF1"/>
    <w:rsid w:val="00061DC6"/>
    <w:rsid w:val="0006232B"/>
    <w:rsid w:val="0006294F"/>
    <w:rsid w:val="00062BD2"/>
    <w:rsid w:val="00062CB2"/>
    <w:rsid w:val="00063132"/>
    <w:rsid w:val="000634CF"/>
    <w:rsid w:val="00063589"/>
    <w:rsid w:val="00063A80"/>
    <w:rsid w:val="00063DE6"/>
    <w:rsid w:val="00064110"/>
    <w:rsid w:val="00064249"/>
    <w:rsid w:val="00064268"/>
    <w:rsid w:val="00064347"/>
    <w:rsid w:val="00064496"/>
    <w:rsid w:val="000646CD"/>
    <w:rsid w:val="00064713"/>
    <w:rsid w:val="0006487E"/>
    <w:rsid w:val="000648C3"/>
    <w:rsid w:val="00064C11"/>
    <w:rsid w:val="00064E99"/>
    <w:rsid w:val="000650B6"/>
    <w:rsid w:val="00065CC1"/>
    <w:rsid w:val="00065E1A"/>
    <w:rsid w:val="00066457"/>
    <w:rsid w:val="0006647B"/>
    <w:rsid w:val="00066778"/>
    <w:rsid w:val="00066CC6"/>
    <w:rsid w:val="00066F7A"/>
    <w:rsid w:val="000671AF"/>
    <w:rsid w:val="00067201"/>
    <w:rsid w:val="00067C8A"/>
    <w:rsid w:val="00067FBA"/>
    <w:rsid w:val="00071895"/>
    <w:rsid w:val="00071926"/>
    <w:rsid w:val="00071A9A"/>
    <w:rsid w:val="00071E22"/>
    <w:rsid w:val="00072889"/>
    <w:rsid w:val="00072989"/>
    <w:rsid w:val="00072C5C"/>
    <w:rsid w:val="00072D29"/>
    <w:rsid w:val="00072D8F"/>
    <w:rsid w:val="000736E2"/>
    <w:rsid w:val="0007385B"/>
    <w:rsid w:val="00073888"/>
    <w:rsid w:val="000740E2"/>
    <w:rsid w:val="000742E9"/>
    <w:rsid w:val="0007497C"/>
    <w:rsid w:val="00074DA6"/>
    <w:rsid w:val="00074E1D"/>
    <w:rsid w:val="000750DC"/>
    <w:rsid w:val="000757DB"/>
    <w:rsid w:val="000758AC"/>
    <w:rsid w:val="00075A24"/>
    <w:rsid w:val="00075C8D"/>
    <w:rsid w:val="00075C94"/>
    <w:rsid w:val="00075D54"/>
    <w:rsid w:val="00075F85"/>
    <w:rsid w:val="00076080"/>
    <w:rsid w:val="000768E5"/>
    <w:rsid w:val="00076BA0"/>
    <w:rsid w:val="0007775E"/>
    <w:rsid w:val="00077E5F"/>
    <w:rsid w:val="00077EF2"/>
    <w:rsid w:val="00080355"/>
    <w:rsid w:val="0008036A"/>
    <w:rsid w:val="000804AD"/>
    <w:rsid w:val="0008059C"/>
    <w:rsid w:val="0008069D"/>
    <w:rsid w:val="000807FD"/>
    <w:rsid w:val="000809FD"/>
    <w:rsid w:val="00080DF8"/>
    <w:rsid w:val="000814CF"/>
    <w:rsid w:val="00081801"/>
    <w:rsid w:val="00081AE6"/>
    <w:rsid w:val="00081E24"/>
    <w:rsid w:val="0008220D"/>
    <w:rsid w:val="0008293D"/>
    <w:rsid w:val="0008341C"/>
    <w:rsid w:val="0008371C"/>
    <w:rsid w:val="0008433E"/>
    <w:rsid w:val="000843BC"/>
    <w:rsid w:val="0008452F"/>
    <w:rsid w:val="000845D8"/>
    <w:rsid w:val="000848D8"/>
    <w:rsid w:val="00084F82"/>
    <w:rsid w:val="000850FB"/>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27C"/>
    <w:rsid w:val="00093332"/>
    <w:rsid w:val="00093474"/>
    <w:rsid w:val="000938C6"/>
    <w:rsid w:val="00093B85"/>
    <w:rsid w:val="000943F3"/>
    <w:rsid w:val="000944E2"/>
    <w:rsid w:val="00094557"/>
    <w:rsid w:val="0009497C"/>
    <w:rsid w:val="00094A16"/>
    <w:rsid w:val="00094C4A"/>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2F97"/>
    <w:rsid w:val="000A3092"/>
    <w:rsid w:val="000A3823"/>
    <w:rsid w:val="000A3898"/>
    <w:rsid w:val="000A3990"/>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B7"/>
    <w:rsid w:val="000B14D0"/>
    <w:rsid w:val="000B17FF"/>
    <w:rsid w:val="000B1857"/>
    <w:rsid w:val="000B1F30"/>
    <w:rsid w:val="000B1FD4"/>
    <w:rsid w:val="000B2517"/>
    <w:rsid w:val="000B2719"/>
    <w:rsid w:val="000B2A56"/>
    <w:rsid w:val="000B329D"/>
    <w:rsid w:val="000B32AE"/>
    <w:rsid w:val="000B3654"/>
    <w:rsid w:val="000B3A8F"/>
    <w:rsid w:val="000B3D86"/>
    <w:rsid w:val="000B3E3D"/>
    <w:rsid w:val="000B3ECD"/>
    <w:rsid w:val="000B47D0"/>
    <w:rsid w:val="000B4AB9"/>
    <w:rsid w:val="000B5070"/>
    <w:rsid w:val="000B558B"/>
    <w:rsid w:val="000B584B"/>
    <w:rsid w:val="000B58C3"/>
    <w:rsid w:val="000B5C53"/>
    <w:rsid w:val="000B61E9"/>
    <w:rsid w:val="000B6617"/>
    <w:rsid w:val="000B6743"/>
    <w:rsid w:val="000B6894"/>
    <w:rsid w:val="000B6A4C"/>
    <w:rsid w:val="000B6C25"/>
    <w:rsid w:val="000B7168"/>
    <w:rsid w:val="000B754E"/>
    <w:rsid w:val="000B78A3"/>
    <w:rsid w:val="000C070F"/>
    <w:rsid w:val="000C0EC5"/>
    <w:rsid w:val="000C165A"/>
    <w:rsid w:val="000C16B1"/>
    <w:rsid w:val="000C1C9E"/>
    <w:rsid w:val="000C2622"/>
    <w:rsid w:val="000C2E19"/>
    <w:rsid w:val="000C30D4"/>
    <w:rsid w:val="000C33A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C7D85"/>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D7B75"/>
    <w:rsid w:val="000E04C0"/>
    <w:rsid w:val="000E0527"/>
    <w:rsid w:val="000E0ABB"/>
    <w:rsid w:val="000E0C22"/>
    <w:rsid w:val="000E0F92"/>
    <w:rsid w:val="000E1187"/>
    <w:rsid w:val="000E1259"/>
    <w:rsid w:val="000E1514"/>
    <w:rsid w:val="000E1B49"/>
    <w:rsid w:val="000E1E88"/>
    <w:rsid w:val="000E1E92"/>
    <w:rsid w:val="000E2497"/>
    <w:rsid w:val="000E2907"/>
    <w:rsid w:val="000E2AB6"/>
    <w:rsid w:val="000E32AA"/>
    <w:rsid w:val="000E33E2"/>
    <w:rsid w:val="000E36D0"/>
    <w:rsid w:val="000E3911"/>
    <w:rsid w:val="000E3F75"/>
    <w:rsid w:val="000E4E5A"/>
    <w:rsid w:val="000E57EF"/>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00C"/>
    <w:rsid w:val="000F27BB"/>
    <w:rsid w:val="000F28E9"/>
    <w:rsid w:val="000F2C5D"/>
    <w:rsid w:val="000F32DC"/>
    <w:rsid w:val="000F3BE9"/>
    <w:rsid w:val="000F3DB3"/>
    <w:rsid w:val="000F3F6C"/>
    <w:rsid w:val="000F40C2"/>
    <w:rsid w:val="000F41BE"/>
    <w:rsid w:val="000F43BD"/>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B9"/>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426"/>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07EBE"/>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A7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2AF"/>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5EF1"/>
    <w:rsid w:val="00126059"/>
    <w:rsid w:val="00126758"/>
    <w:rsid w:val="00126917"/>
    <w:rsid w:val="00126B4A"/>
    <w:rsid w:val="00126D95"/>
    <w:rsid w:val="00127020"/>
    <w:rsid w:val="0012711D"/>
    <w:rsid w:val="0012746B"/>
    <w:rsid w:val="00127763"/>
    <w:rsid w:val="0012793C"/>
    <w:rsid w:val="00127DA1"/>
    <w:rsid w:val="00127E90"/>
    <w:rsid w:val="00130174"/>
    <w:rsid w:val="001302C2"/>
    <w:rsid w:val="001303E8"/>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AB"/>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0EC"/>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33"/>
    <w:rsid w:val="00142D84"/>
    <w:rsid w:val="001431C7"/>
    <w:rsid w:val="0014341A"/>
    <w:rsid w:val="001435C5"/>
    <w:rsid w:val="00143702"/>
    <w:rsid w:val="00143F0F"/>
    <w:rsid w:val="00144110"/>
    <w:rsid w:val="00144909"/>
    <w:rsid w:val="00144A0F"/>
    <w:rsid w:val="00145319"/>
    <w:rsid w:val="00145662"/>
    <w:rsid w:val="0014568E"/>
    <w:rsid w:val="00145E7E"/>
    <w:rsid w:val="00145F13"/>
    <w:rsid w:val="00146153"/>
    <w:rsid w:val="00146402"/>
    <w:rsid w:val="001464FD"/>
    <w:rsid w:val="00146542"/>
    <w:rsid w:val="00146C1A"/>
    <w:rsid w:val="00147015"/>
    <w:rsid w:val="0014717C"/>
    <w:rsid w:val="001473F0"/>
    <w:rsid w:val="00147464"/>
    <w:rsid w:val="00147630"/>
    <w:rsid w:val="0014764B"/>
    <w:rsid w:val="0014775F"/>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701"/>
    <w:rsid w:val="0016386F"/>
    <w:rsid w:val="00163969"/>
    <w:rsid w:val="00163A3C"/>
    <w:rsid w:val="001642D8"/>
    <w:rsid w:val="0016476D"/>
    <w:rsid w:val="0016480C"/>
    <w:rsid w:val="00164BE8"/>
    <w:rsid w:val="00164C32"/>
    <w:rsid w:val="001658DE"/>
    <w:rsid w:val="001659C1"/>
    <w:rsid w:val="0016608F"/>
    <w:rsid w:val="001663A1"/>
    <w:rsid w:val="00166643"/>
    <w:rsid w:val="00166653"/>
    <w:rsid w:val="00166C06"/>
    <w:rsid w:val="001671B7"/>
    <w:rsid w:val="0016764E"/>
    <w:rsid w:val="0016765E"/>
    <w:rsid w:val="00167FC9"/>
    <w:rsid w:val="0017011C"/>
    <w:rsid w:val="00170130"/>
    <w:rsid w:val="0017073C"/>
    <w:rsid w:val="00170DC5"/>
    <w:rsid w:val="00170DEC"/>
    <w:rsid w:val="00171315"/>
    <w:rsid w:val="00171439"/>
    <w:rsid w:val="001720A7"/>
    <w:rsid w:val="00172EB7"/>
    <w:rsid w:val="001733C7"/>
    <w:rsid w:val="001737F9"/>
    <w:rsid w:val="00173A8E"/>
    <w:rsid w:val="001740F0"/>
    <w:rsid w:val="001746A1"/>
    <w:rsid w:val="00174F53"/>
    <w:rsid w:val="00174FA2"/>
    <w:rsid w:val="0017502C"/>
    <w:rsid w:val="0017568F"/>
    <w:rsid w:val="0017576E"/>
    <w:rsid w:val="00175AB5"/>
    <w:rsid w:val="001763BA"/>
    <w:rsid w:val="001770C5"/>
    <w:rsid w:val="001773DF"/>
    <w:rsid w:val="001777AD"/>
    <w:rsid w:val="0017798E"/>
    <w:rsid w:val="00177BD1"/>
    <w:rsid w:val="00177E80"/>
    <w:rsid w:val="00180487"/>
    <w:rsid w:val="00180FE8"/>
    <w:rsid w:val="0018143F"/>
    <w:rsid w:val="00181951"/>
    <w:rsid w:val="00181AB6"/>
    <w:rsid w:val="00181C5E"/>
    <w:rsid w:val="00181ECD"/>
    <w:rsid w:val="00181FF8"/>
    <w:rsid w:val="00182BF4"/>
    <w:rsid w:val="001837F0"/>
    <w:rsid w:val="00183A61"/>
    <w:rsid w:val="00183D18"/>
    <w:rsid w:val="0018471E"/>
    <w:rsid w:val="00184AD2"/>
    <w:rsid w:val="00184FB6"/>
    <w:rsid w:val="001853F9"/>
    <w:rsid w:val="001855AA"/>
    <w:rsid w:val="00185678"/>
    <w:rsid w:val="00185E73"/>
    <w:rsid w:val="00185ED1"/>
    <w:rsid w:val="001864A5"/>
    <w:rsid w:val="00186BCD"/>
    <w:rsid w:val="00186C70"/>
    <w:rsid w:val="00186CA6"/>
    <w:rsid w:val="00187054"/>
    <w:rsid w:val="0018795D"/>
    <w:rsid w:val="00187A0F"/>
    <w:rsid w:val="00187E68"/>
    <w:rsid w:val="00187FCD"/>
    <w:rsid w:val="001901D5"/>
    <w:rsid w:val="00190A27"/>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31"/>
    <w:rsid w:val="001A200F"/>
    <w:rsid w:val="001A2564"/>
    <w:rsid w:val="001A2CBD"/>
    <w:rsid w:val="001A2DCA"/>
    <w:rsid w:val="001A2E69"/>
    <w:rsid w:val="001A2E71"/>
    <w:rsid w:val="001A3114"/>
    <w:rsid w:val="001A3305"/>
    <w:rsid w:val="001A34D9"/>
    <w:rsid w:val="001A35C8"/>
    <w:rsid w:val="001A3678"/>
    <w:rsid w:val="001A3770"/>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08C"/>
    <w:rsid w:val="001B158D"/>
    <w:rsid w:val="001B17ED"/>
    <w:rsid w:val="001B29EB"/>
    <w:rsid w:val="001B341A"/>
    <w:rsid w:val="001B3F8D"/>
    <w:rsid w:val="001B42A6"/>
    <w:rsid w:val="001B4CFD"/>
    <w:rsid w:val="001B4DC3"/>
    <w:rsid w:val="001B54DE"/>
    <w:rsid w:val="001B550D"/>
    <w:rsid w:val="001B5A5D"/>
    <w:rsid w:val="001B5B88"/>
    <w:rsid w:val="001B5CDE"/>
    <w:rsid w:val="001B655A"/>
    <w:rsid w:val="001B65DF"/>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5B"/>
    <w:rsid w:val="001D0D79"/>
    <w:rsid w:val="001D0F89"/>
    <w:rsid w:val="001D0FF3"/>
    <w:rsid w:val="001D1028"/>
    <w:rsid w:val="001D15F8"/>
    <w:rsid w:val="001D2050"/>
    <w:rsid w:val="001D2866"/>
    <w:rsid w:val="001D2A4A"/>
    <w:rsid w:val="001D2EEF"/>
    <w:rsid w:val="001D30E6"/>
    <w:rsid w:val="001D51BA"/>
    <w:rsid w:val="001D53E7"/>
    <w:rsid w:val="001D54A1"/>
    <w:rsid w:val="001D54F6"/>
    <w:rsid w:val="001D5B28"/>
    <w:rsid w:val="001D5D70"/>
    <w:rsid w:val="001D5F15"/>
    <w:rsid w:val="001D605F"/>
    <w:rsid w:val="001D6342"/>
    <w:rsid w:val="001D6D53"/>
    <w:rsid w:val="001D7324"/>
    <w:rsid w:val="001D7CBE"/>
    <w:rsid w:val="001E062C"/>
    <w:rsid w:val="001E0802"/>
    <w:rsid w:val="001E084D"/>
    <w:rsid w:val="001E0F69"/>
    <w:rsid w:val="001E13AD"/>
    <w:rsid w:val="001E13E6"/>
    <w:rsid w:val="001E1D74"/>
    <w:rsid w:val="001E1E1A"/>
    <w:rsid w:val="001E239A"/>
    <w:rsid w:val="001E23D8"/>
    <w:rsid w:val="001E2739"/>
    <w:rsid w:val="001E278F"/>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6C0F"/>
    <w:rsid w:val="001E725E"/>
    <w:rsid w:val="001E7664"/>
    <w:rsid w:val="001E7AED"/>
    <w:rsid w:val="001F00F3"/>
    <w:rsid w:val="001F0439"/>
    <w:rsid w:val="001F0491"/>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4CE4"/>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60E"/>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53E"/>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39A"/>
    <w:rsid w:val="002264EB"/>
    <w:rsid w:val="002273A7"/>
    <w:rsid w:val="0022766D"/>
    <w:rsid w:val="00230227"/>
    <w:rsid w:val="00230294"/>
    <w:rsid w:val="0023043B"/>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1E1"/>
    <w:rsid w:val="00235632"/>
    <w:rsid w:val="002356BD"/>
    <w:rsid w:val="00235872"/>
    <w:rsid w:val="00236C3C"/>
    <w:rsid w:val="002374CE"/>
    <w:rsid w:val="00237F7D"/>
    <w:rsid w:val="0024010D"/>
    <w:rsid w:val="00240648"/>
    <w:rsid w:val="00240AB6"/>
    <w:rsid w:val="00240EBE"/>
    <w:rsid w:val="0024103A"/>
    <w:rsid w:val="00241559"/>
    <w:rsid w:val="00241897"/>
    <w:rsid w:val="0024213E"/>
    <w:rsid w:val="002421C0"/>
    <w:rsid w:val="00243009"/>
    <w:rsid w:val="0024300B"/>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A22"/>
    <w:rsid w:val="00252B77"/>
    <w:rsid w:val="00252C3D"/>
    <w:rsid w:val="00252CF7"/>
    <w:rsid w:val="00252E9E"/>
    <w:rsid w:val="00252F6B"/>
    <w:rsid w:val="002531B6"/>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1E1"/>
    <w:rsid w:val="002613B6"/>
    <w:rsid w:val="00261685"/>
    <w:rsid w:val="002617E7"/>
    <w:rsid w:val="002618DC"/>
    <w:rsid w:val="00261DDF"/>
    <w:rsid w:val="00262998"/>
    <w:rsid w:val="00262F9B"/>
    <w:rsid w:val="00262FDD"/>
    <w:rsid w:val="00263265"/>
    <w:rsid w:val="002633CF"/>
    <w:rsid w:val="00264228"/>
    <w:rsid w:val="00264334"/>
    <w:rsid w:val="002643BF"/>
    <w:rsid w:val="00264553"/>
    <w:rsid w:val="0026473E"/>
    <w:rsid w:val="00264C98"/>
    <w:rsid w:val="00264D17"/>
    <w:rsid w:val="0026542B"/>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5CC"/>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0BC2"/>
    <w:rsid w:val="0028121B"/>
    <w:rsid w:val="002812E7"/>
    <w:rsid w:val="0028154C"/>
    <w:rsid w:val="002815A6"/>
    <w:rsid w:val="002816A6"/>
    <w:rsid w:val="00281C29"/>
    <w:rsid w:val="00281F9D"/>
    <w:rsid w:val="002827D7"/>
    <w:rsid w:val="0028280A"/>
    <w:rsid w:val="00282843"/>
    <w:rsid w:val="002828A3"/>
    <w:rsid w:val="00282AA0"/>
    <w:rsid w:val="00282BC7"/>
    <w:rsid w:val="00282FB4"/>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98B"/>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54D"/>
    <w:rsid w:val="00293766"/>
    <w:rsid w:val="00293DA7"/>
    <w:rsid w:val="00293DCB"/>
    <w:rsid w:val="00293F4C"/>
    <w:rsid w:val="0029411E"/>
    <w:rsid w:val="0029482B"/>
    <w:rsid w:val="00294F26"/>
    <w:rsid w:val="00295034"/>
    <w:rsid w:val="00295448"/>
    <w:rsid w:val="002956A0"/>
    <w:rsid w:val="00295A2D"/>
    <w:rsid w:val="00295D9F"/>
    <w:rsid w:val="00295E59"/>
    <w:rsid w:val="00296227"/>
    <w:rsid w:val="00296F44"/>
    <w:rsid w:val="00296FA8"/>
    <w:rsid w:val="00297070"/>
    <w:rsid w:val="00297594"/>
    <w:rsid w:val="0029777D"/>
    <w:rsid w:val="00297BF3"/>
    <w:rsid w:val="00297D7F"/>
    <w:rsid w:val="002A039D"/>
    <w:rsid w:val="002A04B3"/>
    <w:rsid w:val="002A054D"/>
    <w:rsid w:val="002A055E"/>
    <w:rsid w:val="002A0864"/>
    <w:rsid w:val="002A1D4E"/>
    <w:rsid w:val="002A2064"/>
    <w:rsid w:val="002A2469"/>
    <w:rsid w:val="002A2869"/>
    <w:rsid w:val="002A3B15"/>
    <w:rsid w:val="002A3B19"/>
    <w:rsid w:val="002A4E40"/>
    <w:rsid w:val="002A4EF9"/>
    <w:rsid w:val="002A5A68"/>
    <w:rsid w:val="002A6138"/>
    <w:rsid w:val="002A67F8"/>
    <w:rsid w:val="002A71AE"/>
    <w:rsid w:val="002A754E"/>
    <w:rsid w:val="002A77FC"/>
    <w:rsid w:val="002A7A0D"/>
    <w:rsid w:val="002A7AC9"/>
    <w:rsid w:val="002A7B16"/>
    <w:rsid w:val="002B0858"/>
    <w:rsid w:val="002B0CE0"/>
    <w:rsid w:val="002B103B"/>
    <w:rsid w:val="002B1159"/>
    <w:rsid w:val="002B20E7"/>
    <w:rsid w:val="002B24D6"/>
    <w:rsid w:val="002B2E9E"/>
    <w:rsid w:val="002B2FFF"/>
    <w:rsid w:val="002B31B4"/>
    <w:rsid w:val="002B3894"/>
    <w:rsid w:val="002B39FB"/>
    <w:rsid w:val="002B3BBE"/>
    <w:rsid w:val="002B3C15"/>
    <w:rsid w:val="002B3E63"/>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200"/>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7B"/>
    <w:rsid w:val="002D0EFC"/>
    <w:rsid w:val="002D11D0"/>
    <w:rsid w:val="002D12EA"/>
    <w:rsid w:val="002D1999"/>
    <w:rsid w:val="002D1C69"/>
    <w:rsid w:val="002D2049"/>
    <w:rsid w:val="002D2297"/>
    <w:rsid w:val="002D23EE"/>
    <w:rsid w:val="002D2AA5"/>
    <w:rsid w:val="002D34B2"/>
    <w:rsid w:val="002D376C"/>
    <w:rsid w:val="002D378E"/>
    <w:rsid w:val="002D37B3"/>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3A3"/>
    <w:rsid w:val="002D7637"/>
    <w:rsid w:val="002D7839"/>
    <w:rsid w:val="002D7943"/>
    <w:rsid w:val="002E033D"/>
    <w:rsid w:val="002E0514"/>
    <w:rsid w:val="002E054C"/>
    <w:rsid w:val="002E0562"/>
    <w:rsid w:val="002E0D25"/>
    <w:rsid w:val="002E0E02"/>
    <w:rsid w:val="002E0F2E"/>
    <w:rsid w:val="002E0FD0"/>
    <w:rsid w:val="002E12D7"/>
    <w:rsid w:val="002E140E"/>
    <w:rsid w:val="002E1705"/>
    <w:rsid w:val="002E17F2"/>
    <w:rsid w:val="002E2856"/>
    <w:rsid w:val="002E2950"/>
    <w:rsid w:val="002E2ADD"/>
    <w:rsid w:val="002E3428"/>
    <w:rsid w:val="002E3B42"/>
    <w:rsid w:val="002E3B6A"/>
    <w:rsid w:val="002E3C03"/>
    <w:rsid w:val="002E42AF"/>
    <w:rsid w:val="002E439F"/>
    <w:rsid w:val="002E5052"/>
    <w:rsid w:val="002E50B3"/>
    <w:rsid w:val="002E53B7"/>
    <w:rsid w:val="002E5891"/>
    <w:rsid w:val="002E59E7"/>
    <w:rsid w:val="002E5D2A"/>
    <w:rsid w:val="002E6973"/>
    <w:rsid w:val="002E6CAC"/>
    <w:rsid w:val="002E6DF2"/>
    <w:rsid w:val="002E6E00"/>
    <w:rsid w:val="002E7040"/>
    <w:rsid w:val="002E7757"/>
    <w:rsid w:val="002E7A2C"/>
    <w:rsid w:val="002E7A65"/>
    <w:rsid w:val="002E7C88"/>
    <w:rsid w:val="002E7CAE"/>
    <w:rsid w:val="002F03D4"/>
    <w:rsid w:val="002F0612"/>
    <w:rsid w:val="002F06AC"/>
    <w:rsid w:val="002F0A1F"/>
    <w:rsid w:val="002F0D4A"/>
    <w:rsid w:val="002F186F"/>
    <w:rsid w:val="002F19DC"/>
    <w:rsid w:val="002F1A0C"/>
    <w:rsid w:val="002F1A5C"/>
    <w:rsid w:val="002F1DCD"/>
    <w:rsid w:val="002F1E9F"/>
    <w:rsid w:val="002F1F2A"/>
    <w:rsid w:val="002F21C4"/>
    <w:rsid w:val="002F224E"/>
    <w:rsid w:val="002F25B6"/>
    <w:rsid w:val="002F2771"/>
    <w:rsid w:val="002F2A99"/>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A54"/>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1E2B"/>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61C"/>
    <w:rsid w:val="0030671F"/>
    <w:rsid w:val="00306A20"/>
    <w:rsid w:val="00306CB3"/>
    <w:rsid w:val="003074D8"/>
    <w:rsid w:val="00307623"/>
    <w:rsid w:val="00307A2F"/>
    <w:rsid w:val="00307BA1"/>
    <w:rsid w:val="00307CA4"/>
    <w:rsid w:val="00310107"/>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539"/>
    <w:rsid w:val="00314780"/>
    <w:rsid w:val="00314B25"/>
    <w:rsid w:val="00314E11"/>
    <w:rsid w:val="00315363"/>
    <w:rsid w:val="003153AE"/>
    <w:rsid w:val="00315667"/>
    <w:rsid w:val="00315D97"/>
    <w:rsid w:val="00316118"/>
    <w:rsid w:val="0031627F"/>
    <w:rsid w:val="003165B7"/>
    <w:rsid w:val="00316870"/>
    <w:rsid w:val="00316908"/>
    <w:rsid w:val="00316EB1"/>
    <w:rsid w:val="00316F1B"/>
    <w:rsid w:val="00317613"/>
    <w:rsid w:val="00317C4D"/>
    <w:rsid w:val="00317F45"/>
    <w:rsid w:val="003203ED"/>
    <w:rsid w:val="00320E41"/>
    <w:rsid w:val="00320E71"/>
    <w:rsid w:val="00321165"/>
    <w:rsid w:val="003216C7"/>
    <w:rsid w:val="00321943"/>
    <w:rsid w:val="00321CC3"/>
    <w:rsid w:val="003224D0"/>
    <w:rsid w:val="00322807"/>
    <w:rsid w:val="00322C9F"/>
    <w:rsid w:val="0032329E"/>
    <w:rsid w:val="003233D1"/>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118"/>
    <w:rsid w:val="00334579"/>
    <w:rsid w:val="00334B36"/>
    <w:rsid w:val="0033550A"/>
    <w:rsid w:val="00335732"/>
    <w:rsid w:val="00335858"/>
    <w:rsid w:val="00335A5B"/>
    <w:rsid w:val="00335D68"/>
    <w:rsid w:val="00335E55"/>
    <w:rsid w:val="00335F57"/>
    <w:rsid w:val="00336BDA"/>
    <w:rsid w:val="00336DFA"/>
    <w:rsid w:val="00336FCE"/>
    <w:rsid w:val="0033703E"/>
    <w:rsid w:val="00337174"/>
    <w:rsid w:val="0033764E"/>
    <w:rsid w:val="003376A1"/>
    <w:rsid w:val="00337AD9"/>
    <w:rsid w:val="00337E03"/>
    <w:rsid w:val="00337EFB"/>
    <w:rsid w:val="0034025B"/>
    <w:rsid w:val="00340495"/>
    <w:rsid w:val="00340573"/>
    <w:rsid w:val="00340901"/>
    <w:rsid w:val="00340AB5"/>
    <w:rsid w:val="00340BB4"/>
    <w:rsid w:val="00341267"/>
    <w:rsid w:val="00341685"/>
    <w:rsid w:val="00342438"/>
    <w:rsid w:val="003428A7"/>
    <w:rsid w:val="00342BD7"/>
    <w:rsid w:val="00342CE8"/>
    <w:rsid w:val="00342E22"/>
    <w:rsid w:val="00343081"/>
    <w:rsid w:val="003431E6"/>
    <w:rsid w:val="003434D4"/>
    <w:rsid w:val="003435B8"/>
    <w:rsid w:val="00343BCD"/>
    <w:rsid w:val="00343D78"/>
    <w:rsid w:val="00343DD9"/>
    <w:rsid w:val="00344326"/>
    <w:rsid w:val="003445C7"/>
    <w:rsid w:val="00344A47"/>
    <w:rsid w:val="00344ECC"/>
    <w:rsid w:val="00344F0C"/>
    <w:rsid w:val="0034572D"/>
    <w:rsid w:val="0034596E"/>
    <w:rsid w:val="00345FA1"/>
    <w:rsid w:val="00346114"/>
    <w:rsid w:val="00346219"/>
    <w:rsid w:val="00346560"/>
    <w:rsid w:val="00346DB5"/>
    <w:rsid w:val="00346ED1"/>
    <w:rsid w:val="00346F99"/>
    <w:rsid w:val="00347051"/>
    <w:rsid w:val="003472FB"/>
    <w:rsid w:val="003477B1"/>
    <w:rsid w:val="003477EC"/>
    <w:rsid w:val="003478FC"/>
    <w:rsid w:val="00347910"/>
    <w:rsid w:val="00347B21"/>
    <w:rsid w:val="00350A70"/>
    <w:rsid w:val="00350F1D"/>
    <w:rsid w:val="0035170A"/>
    <w:rsid w:val="003517CB"/>
    <w:rsid w:val="00351D5F"/>
    <w:rsid w:val="0035221C"/>
    <w:rsid w:val="00352325"/>
    <w:rsid w:val="0035245C"/>
    <w:rsid w:val="00352492"/>
    <w:rsid w:val="00352879"/>
    <w:rsid w:val="00353246"/>
    <w:rsid w:val="00353307"/>
    <w:rsid w:val="00353437"/>
    <w:rsid w:val="00353521"/>
    <w:rsid w:val="00353D59"/>
    <w:rsid w:val="003542BA"/>
    <w:rsid w:val="0035434F"/>
    <w:rsid w:val="003553E5"/>
    <w:rsid w:val="003558E9"/>
    <w:rsid w:val="00355F75"/>
    <w:rsid w:val="003561D4"/>
    <w:rsid w:val="0035709D"/>
    <w:rsid w:val="00357380"/>
    <w:rsid w:val="0035787B"/>
    <w:rsid w:val="00360268"/>
    <w:rsid w:val="003602D9"/>
    <w:rsid w:val="003604CE"/>
    <w:rsid w:val="003604F2"/>
    <w:rsid w:val="003608AD"/>
    <w:rsid w:val="00360BC9"/>
    <w:rsid w:val="00360EDB"/>
    <w:rsid w:val="00361177"/>
    <w:rsid w:val="0036135D"/>
    <w:rsid w:val="00361A3F"/>
    <w:rsid w:val="00361BE3"/>
    <w:rsid w:val="0036217B"/>
    <w:rsid w:val="0036296B"/>
    <w:rsid w:val="00362B82"/>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A2F"/>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16F"/>
    <w:rsid w:val="0037540C"/>
    <w:rsid w:val="003763C2"/>
    <w:rsid w:val="0037647D"/>
    <w:rsid w:val="00376A6A"/>
    <w:rsid w:val="00376FB4"/>
    <w:rsid w:val="00377396"/>
    <w:rsid w:val="003773D2"/>
    <w:rsid w:val="0037754C"/>
    <w:rsid w:val="00377A84"/>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2B20"/>
    <w:rsid w:val="0038327F"/>
    <w:rsid w:val="0038338F"/>
    <w:rsid w:val="00384049"/>
    <w:rsid w:val="00384057"/>
    <w:rsid w:val="00384217"/>
    <w:rsid w:val="00384339"/>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2F9"/>
    <w:rsid w:val="00386340"/>
    <w:rsid w:val="003865A1"/>
    <w:rsid w:val="00386F42"/>
    <w:rsid w:val="003870FC"/>
    <w:rsid w:val="00387212"/>
    <w:rsid w:val="00387287"/>
    <w:rsid w:val="003876CF"/>
    <w:rsid w:val="00387714"/>
    <w:rsid w:val="00387867"/>
    <w:rsid w:val="00387B19"/>
    <w:rsid w:val="0039019C"/>
    <w:rsid w:val="003906DA"/>
    <w:rsid w:val="00390A29"/>
    <w:rsid w:val="00391506"/>
    <w:rsid w:val="00391A60"/>
    <w:rsid w:val="003920FE"/>
    <w:rsid w:val="0039217E"/>
    <w:rsid w:val="0039261B"/>
    <w:rsid w:val="00392B21"/>
    <w:rsid w:val="00392FDC"/>
    <w:rsid w:val="00393352"/>
    <w:rsid w:val="00393717"/>
    <w:rsid w:val="003939FF"/>
    <w:rsid w:val="00393E5B"/>
    <w:rsid w:val="00394396"/>
    <w:rsid w:val="00394425"/>
    <w:rsid w:val="00394702"/>
    <w:rsid w:val="00394A69"/>
    <w:rsid w:val="00394D8B"/>
    <w:rsid w:val="00394EC0"/>
    <w:rsid w:val="0039527E"/>
    <w:rsid w:val="00395308"/>
    <w:rsid w:val="00395412"/>
    <w:rsid w:val="00395606"/>
    <w:rsid w:val="00395777"/>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1A"/>
    <w:rsid w:val="003A3621"/>
    <w:rsid w:val="003A3959"/>
    <w:rsid w:val="003A3A66"/>
    <w:rsid w:val="003A3FB5"/>
    <w:rsid w:val="003A424E"/>
    <w:rsid w:val="003A4438"/>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02"/>
    <w:rsid w:val="003B17A1"/>
    <w:rsid w:val="003B18A0"/>
    <w:rsid w:val="003B1BE8"/>
    <w:rsid w:val="003B1C23"/>
    <w:rsid w:val="003B1EC6"/>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00"/>
    <w:rsid w:val="003C0738"/>
    <w:rsid w:val="003C0B65"/>
    <w:rsid w:val="003C11C8"/>
    <w:rsid w:val="003C123A"/>
    <w:rsid w:val="003C13E7"/>
    <w:rsid w:val="003C1540"/>
    <w:rsid w:val="003C15D8"/>
    <w:rsid w:val="003C17B8"/>
    <w:rsid w:val="003C1843"/>
    <w:rsid w:val="003C1F2E"/>
    <w:rsid w:val="003C2702"/>
    <w:rsid w:val="003C27CA"/>
    <w:rsid w:val="003C2C35"/>
    <w:rsid w:val="003C2C3B"/>
    <w:rsid w:val="003C2D19"/>
    <w:rsid w:val="003C3078"/>
    <w:rsid w:val="003C349A"/>
    <w:rsid w:val="003C3611"/>
    <w:rsid w:val="003C3772"/>
    <w:rsid w:val="003C377C"/>
    <w:rsid w:val="003C3901"/>
    <w:rsid w:val="003C3926"/>
    <w:rsid w:val="003C459B"/>
    <w:rsid w:val="003C4794"/>
    <w:rsid w:val="003C54D7"/>
    <w:rsid w:val="003C55E9"/>
    <w:rsid w:val="003C62DA"/>
    <w:rsid w:val="003C643E"/>
    <w:rsid w:val="003C6AA5"/>
    <w:rsid w:val="003C70E0"/>
    <w:rsid w:val="003C71BE"/>
    <w:rsid w:val="003C7806"/>
    <w:rsid w:val="003D048F"/>
    <w:rsid w:val="003D04B8"/>
    <w:rsid w:val="003D04CE"/>
    <w:rsid w:val="003D09AD"/>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404"/>
    <w:rsid w:val="003D477F"/>
    <w:rsid w:val="003D4851"/>
    <w:rsid w:val="003D4959"/>
    <w:rsid w:val="003D5175"/>
    <w:rsid w:val="003D53A2"/>
    <w:rsid w:val="003D550A"/>
    <w:rsid w:val="003D55F4"/>
    <w:rsid w:val="003D5B1F"/>
    <w:rsid w:val="003D5B88"/>
    <w:rsid w:val="003D6C20"/>
    <w:rsid w:val="003D7BF6"/>
    <w:rsid w:val="003E0183"/>
    <w:rsid w:val="003E15FA"/>
    <w:rsid w:val="003E1F0E"/>
    <w:rsid w:val="003E25C6"/>
    <w:rsid w:val="003E2BB2"/>
    <w:rsid w:val="003E2D57"/>
    <w:rsid w:val="003E2D7A"/>
    <w:rsid w:val="003E2EF8"/>
    <w:rsid w:val="003E2F72"/>
    <w:rsid w:val="003E356C"/>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26"/>
    <w:rsid w:val="003E77F4"/>
    <w:rsid w:val="003E7E85"/>
    <w:rsid w:val="003F00DF"/>
    <w:rsid w:val="003F05C7"/>
    <w:rsid w:val="003F0E1B"/>
    <w:rsid w:val="003F1A7F"/>
    <w:rsid w:val="003F1D1B"/>
    <w:rsid w:val="003F1DB7"/>
    <w:rsid w:val="003F2210"/>
    <w:rsid w:val="003F2402"/>
    <w:rsid w:val="003F2470"/>
    <w:rsid w:val="003F2738"/>
    <w:rsid w:val="003F282A"/>
    <w:rsid w:val="003F28D9"/>
    <w:rsid w:val="003F2ACD"/>
    <w:rsid w:val="003F2CD4"/>
    <w:rsid w:val="003F31CF"/>
    <w:rsid w:val="003F3333"/>
    <w:rsid w:val="003F3517"/>
    <w:rsid w:val="003F434A"/>
    <w:rsid w:val="003F47DA"/>
    <w:rsid w:val="003F498C"/>
    <w:rsid w:val="003F5FC8"/>
    <w:rsid w:val="003F606D"/>
    <w:rsid w:val="003F61AD"/>
    <w:rsid w:val="003F6AB6"/>
    <w:rsid w:val="003F6BBE"/>
    <w:rsid w:val="003F6C44"/>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EB4"/>
    <w:rsid w:val="00400F95"/>
    <w:rsid w:val="00401132"/>
    <w:rsid w:val="004012EE"/>
    <w:rsid w:val="004013EB"/>
    <w:rsid w:val="004017CD"/>
    <w:rsid w:val="004019EC"/>
    <w:rsid w:val="00401C03"/>
    <w:rsid w:val="00402378"/>
    <w:rsid w:val="0040257C"/>
    <w:rsid w:val="004028C3"/>
    <w:rsid w:val="00402AC8"/>
    <w:rsid w:val="00402D5E"/>
    <w:rsid w:val="00402E2B"/>
    <w:rsid w:val="0040323F"/>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82"/>
    <w:rsid w:val="00416DCC"/>
    <w:rsid w:val="00416E6B"/>
    <w:rsid w:val="004173CA"/>
    <w:rsid w:val="004173DC"/>
    <w:rsid w:val="0041793E"/>
    <w:rsid w:val="00417BC4"/>
    <w:rsid w:val="00417DA2"/>
    <w:rsid w:val="00420386"/>
    <w:rsid w:val="00420598"/>
    <w:rsid w:val="0042085D"/>
    <w:rsid w:val="004209BD"/>
    <w:rsid w:val="00421105"/>
    <w:rsid w:val="00421176"/>
    <w:rsid w:val="00421275"/>
    <w:rsid w:val="004212B2"/>
    <w:rsid w:val="00421413"/>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318"/>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EB7"/>
    <w:rsid w:val="00426F6E"/>
    <w:rsid w:val="00427057"/>
    <w:rsid w:val="00427248"/>
    <w:rsid w:val="0042760D"/>
    <w:rsid w:val="00427A70"/>
    <w:rsid w:val="00430044"/>
    <w:rsid w:val="00430098"/>
    <w:rsid w:val="00430310"/>
    <w:rsid w:val="004305E9"/>
    <w:rsid w:val="00430CBD"/>
    <w:rsid w:val="0043155A"/>
    <w:rsid w:val="004318DD"/>
    <w:rsid w:val="00431A93"/>
    <w:rsid w:val="00431F0C"/>
    <w:rsid w:val="0043214C"/>
    <w:rsid w:val="00432401"/>
    <w:rsid w:val="00432719"/>
    <w:rsid w:val="00432A32"/>
    <w:rsid w:val="00432A90"/>
    <w:rsid w:val="00432C9D"/>
    <w:rsid w:val="00433A4F"/>
    <w:rsid w:val="00434481"/>
    <w:rsid w:val="00434693"/>
    <w:rsid w:val="0043469A"/>
    <w:rsid w:val="00434B73"/>
    <w:rsid w:val="00434C99"/>
    <w:rsid w:val="00434FF7"/>
    <w:rsid w:val="00435161"/>
    <w:rsid w:val="004351C4"/>
    <w:rsid w:val="00435341"/>
    <w:rsid w:val="004353DA"/>
    <w:rsid w:val="00435616"/>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0EE"/>
    <w:rsid w:val="00444F56"/>
    <w:rsid w:val="00445183"/>
    <w:rsid w:val="00445275"/>
    <w:rsid w:val="004454A2"/>
    <w:rsid w:val="00445A2A"/>
    <w:rsid w:val="00445D25"/>
    <w:rsid w:val="00445D2F"/>
    <w:rsid w:val="00445E3A"/>
    <w:rsid w:val="004463CA"/>
    <w:rsid w:val="00446488"/>
    <w:rsid w:val="004468A7"/>
    <w:rsid w:val="00446ECD"/>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8DF"/>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26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AB"/>
    <w:rsid w:val="00470FC5"/>
    <w:rsid w:val="00471047"/>
    <w:rsid w:val="00471081"/>
    <w:rsid w:val="0047123A"/>
    <w:rsid w:val="00471B92"/>
    <w:rsid w:val="00471D3A"/>
    <w:rsid w:val="00471DE0"/>
    <w:rsid w:val="00471EC8"/>
    <w:rsid w:val="004720C7"/>
    <w:rsid w:val="00472383"/>
    <w:rsid w:val="004725B2"/>
    <w:rsid w:val="00472C7A"/>
    <w:rsid w:val="004734D0"/>
    <w:rsid w:val="00473507"/>
    <w:rsid w:val="00473D75"/>
    <w:rsid w:val="00474798"/>
    <w:rsid w:val="004747E5"/>
    <w:rsid w:val="00474C08"/>
    <w:rsid w:val="0047556B"/>
    <w:rsid w:val="00475667"/>
    <w:rsid w:val="0047610C"/>
    <w:rsid w:val="0047635B"/>
    <w:rsid w:val="0047666D"/>
    <w:rsid w:val="00476729"/>
    <w:rsid w:val="004770CB"/>
    <w:rsid w:val="004772F6"/>
    <w:rsid w:val="00477549"/>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BA0"/>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3F8"/>
    <w:rsid w:val="00493631"/>
    <w:rsid w:val="00493666"/>
    <w:rsid w:val="00493BBB"/>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4A9B"/>
    <w:rsid w:val="004A56BD"/>
    <w:rsid w:val="004A5775"/>
    <w:rsid w:val="004A57CB"/>
    <w:rsid w:val="004A581D"/>
    <w:rsid w:val="004A5827"/>
    <w:rsid w:val="004A5885"/>
    <w:rsid w:val="004A65C8"/>
    <w:rsid w:val="004A6BFB"/>
    <w:rsid w:val="004A6ED3"/>
    <w:rsid w:val="004A6F60"/>
    <w:rsid w:val="004A7247"/>
    <w:rsid w:val="004A7390"/>
    <w:rsid w:val="004B0B76"/>
    <w:rsid w:val="004B0C76"/>
    <w:rsid w:val="004B0FB7"/>
    <w:rsid w:val="004B17BF"/>
    <w:rsid w:val="004B1E53"/>
    <w:rsid w:val="004B1FD8"/>
    <w:rsid w:val="004B20B8"/>
    <w:rsid w:val="004B2F9A"/>
    <w:rsid w:val="004B379D"/>
    <w:rsid w:val="004B37B9"/>
    <w:rsid w:val="004B3BBD"/>
    <w:rsid w:val="004B3C44"/>
    <w:rsid w:val="004B3F1D"/>
    <w:rsid w:val="004B4ECB"/>
    <w:rsid w:val="004B545A"/>
    <w:rsid w:val="004B56F0"/>
    <w:rsid w:val="004B65E8"/>
    <w:rsid w:val="004B6614"/>
    <w:rsid w:val="004B6CA5"/>
    <w:rsid w:val="004B6CF0"/>
    <w:rsid w:val="004B6F56"/>
    <w:rsid w:val="004B6F6A"/>
    <w:rsid w:val="004B7187"/>
    <w:rsid w:val="004B72EF"/>
    <w:rsid w:val="004B76B1"/>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1B7A"/>
    <w:rsid w:val="004D20B6"/>
    <w:rsid w:val="004D2E88"/>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02"/>
    <w:rsid w:val="004E14A5"/>
    <w:rsid w:val="004E15E6"/>
    <w:rsid w:val="004E1C57"/>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1A"/>
    <w:rsid w:val="004E497F"/>
    <w:rsid w:val="004E4CBA"/>
    <w:rsid w:val="004E4E9B"/>
    <w:rsid w:val="004E4FB1"/>
    <w:rsid w:val="004E56DC"/>
    <w:rsid w:val="004E597D"/>
    <w:rsid w:val="004E5E72"/>
    <w:rsid w:val="004E63DC"/>
    <w:rsid w:val="004E65A9"/>
    <w:rsid w:val="004E6BD8"/>
    <w:rsid w:val="004E73ED"/>
    <w:rsid w:val="004E7596"/>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517"/>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E26"/>
    <w:rsid w:val="00500F46"/>
    <w:rsid w:val="005011E6"/>
    <w:rsid w:val="00501546"/>
    <w:rsid w:val="0050172D"/>
    <w:rsid w:val="00501742"/>
    <w:rsid w:val="00501887"/>
    <w:rsid w:val="00501C2E"/>
    <w:rsid w:val="0050208D"/>
    <w:rsid w:val="00502558"/>
    <w:rsid w:val="0050268F"/>
    <w:rsid w:val="005027C1"/>
    <w:rsid w:val="00502C2A"/>
    <w:rsid w:val="005038E0"/>
    <w:rsid w:val="00503AA7"/>
    <w:rsid w:val="00503E97"/>
    <w:rsid w:val="0050417F"/>
    <w:rsid w:val="00504706"/>
    <w:rsid w:val="00504729"/>
    <w:rsid w:val="005049C6"/>
    <w:rsid w:val="00504C3C"/>
    <w:rsid w:val="005054EF"/>
    <w:rsid w:val="0050594F"/>
    <w:rsid w:val="00505D45"/>
    <w:rsid w:val="00505E24"/>
    <w:rsid w:val="00506008"/>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C72"/>
    <w:rsid w:val="00513EE0"/>
    <w:rsid w:val="00513F2C"/>
    <w:rsid w:val="005146EA"/>
    <w:rsid w:val="00514EB6"/>
    <w:rsid w:val="00514F40"/>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B18"/>
    <w:rsid w:val="00520C60"/>
    <w:rsid w:val="00520E8F"/>
    <w:rsid w:val="005219CF"/>
    <w:rsid w:val="005221DB"/>
    <w:rsid w:val="00522207"/>
    <w:rsid w:val="00522521"/>
    <w:rsid w:val="0052288B"/>
    <w:rsid w:val="00522954"/>
    <w:rsid w:val="00523417"/>
    <w:rsid w:val="005237CF"/>
    <w:rsid w:val="00523CCF"/>
    <w:rsid w:val="00523D11"/>
    <w:rsid w:val="00523E4A"/>
    <w:rsid w:val="00523E7F"/>
    <w:rsid w:val="0052426F"/>
    <w:rsid w:val="0052430A"/>
    <w:rsid w:val="0052514E"/>
    <w:rsid w:val="0052520B"/>
    <w:rsid w:val="00525276"/>
    <w:rsid w:val="00525C25"/>
    <w:rsid w:val="00525CB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5C0B"/>
    <w:rsid w:val="00536759"/>
    <w:rsid w:val="00536ABA"/>
    <w:rsid w:val="00536ABF"/>
    <w:rsid w:val="00536C12"/>
    <w:rsid w:val="00536CD9"/>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DC3"/>
    <w:rsid w:val="00544E31"/>
    <w:rsid w:val="00545629"/>
    <w:rsid w:val="005456BC"/>
    <w:rsid w:val="0054570D"/>
    <w:rsid w:val="00545740"/>
    <w:rsid w:val="0054586C"/>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484"/>
    <w:rsid w:val="0055068C"/>
    <w:rsid w:val="00550A9E"/>
    <w:rsid w:val="005514C8"/>
    <w:rsid w:val="00551578"/>
    <w:rsid w:val="00551805"/>
    <w:rsid w:val="00551EF8"/>
    <w:rsid w:val="00552CC2"/>
    <w:rsid w:val="005533D5"/>
    <w:rsid w:val="0055362C"/>
    <w:rsid w:val="00553EFB"/>
    <w:rsid w:val="00553F01"/>
    <w:rsid w:val="00554252"/>
    <w:rsid w:val="0055483F"/>
    <w:rsid w:val="00554BD8"/>
    <w:rsid w:val="00554E19"/>
    <w:rsid w:val="005556C5"/>
    <w:rsid w:val="00555981"/>
    <w:rsid w:val="00555D29"/>
    <w:rsid w:val="005562C2"/>
    <w:rsid w:val="00556ACE"/>
    <w:rsid w:val="00556DCB"/>
    <w:rsid w:val="00556ED5"/>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40E"/>
    <w:rsid w:val="0056564F"/>
    <w:rsid w:val="00565AD8"/>
    <w:rsid w:val="00565DEB"/>
    <w:rsid w:val="00566318"/>
    <w:rsid w:val="00566347"/>
    <w:rsid w:val="005664F9"/>
    <w:rsid w:val="0056664E"/>
    <w:rsid w:val="0056683B"/>
    <w:rsid w:val="00566971"/>
    <w:rsid w:val="005669FE"/>
    <w:rsid w:val="00566A3E"/>
    <w:rsid w:val="00566C00"/>
    <w:rsid w:val="00566D01"/>
    <w:rsid w:val="0056719A"/>
    <w:rsid w:val="0056720F"/>
    <w:rsid w:val="00567441"/>
    <w:rsid w:val="00567498"/>
    <w:rsid w:val="005674DF"/>
    <w:rsid w:val="00567F52"/>
    <w:rsid w:val="0057085F"/>
    <w:rsid w:val="00570880"/>
    <w:rsid w:val="00570971"/>
    <w:rsid w:val="00572505"/>
    <w:rsid w:val="00572788"/>
    <w:rsid w:val="005728B3"/>
    <w:rsid w:val="00573E8D"/>
    <w:rsid w:val="00574182"/>
    <w:rsid w:val="0057450A"/>
    <w:rsid w:val="0057475A"/>
    <w:rsid w:val="0057487C"/>
    <w:rsid w:val="00574C53"/>
    <w:rsid w:val="00574CB1"/>
    <w:rsid w:val="00574D01"/>
    <w:rsid w:val="00575E90"/>
    <w:rsid w:val="00576ABA"/>
    <w:rsid w:val="00576B43"/>
    <w:rsid w:val="00576E80"/>
    <w:rsid w:val="00576EE7"/>
    <w:rsid w:val="005774A6"/>
    <w:rsid w:val="00577510"/>
    <w:rsid w:val="00577560"/>
    <w:rsid w:val="00577733"/>
    <w:rsid w:val="00577C27"/>
    <w:rsid w:val="00577C94"/>
    <w:rsid w:val="00577FAC"/>
    <w:rsid w:val="00580225"/>
    <w:rsid w:val="005802FB"/>
    <w:rsid w:val="00580DC4"/>
    <w:rsid w:val="00580E8F"/>
    <w:rsid w:val="00581251"/>
    <w:rsid w:val="00581EC9"/>
    <w:rsid w:val="00582082"/>
    <w:rsid w:val="005822F5"/>
    <w:rsid w:val="0058233D"/>
    <w:rsid w:val="005825D4"/>
    <w:rsid w:val="00582809"/>
    <w:rsid w:val="00582C21"/>
    <w:rsid w:val="00582CF7"/>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780"/>
    <w:rsid w:val="00593CD6"/>
    <w:rsid w:val="005944BA"/>
    <w:rsid w:val="00594573"/>
    <w:rsid w:val="005946A1"/>
    <w:rsid w:val="005946D4"/>
    <w:rsid w:val="005947B4"/>
    <w:rsid w:val="005948C2"/>
    <w:rsid w:val="00594D7B"/>
    <w:rsid w:val="00595291"/>
    <w:rsid w:val="005956DA"/>
    <w:rsid w:val="0059576F"/>
    <w:rsid w:val="005957D5"/>
    <w:rsid w:val="00595DCA"/>
    <w:rsid w:val="00596DCD"/>
    <w:rsid w:val="005970FB"/>
    <w:rsid w:val="00597618"/>
    <w:rsid w:val="005976E3"/>
    <w:rsid w:val="0059779B"/>
    <w:rsid w:val="00597A7D"/>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0C8"/>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4AC"/>
    <w:rsid w:val="005B6B39"/>
    <w:rsid w:val="005B6B7A"/>
    <w:rsid w:val="005B6F2C"/>
    <w:rsid w:val="005B6F83"/>
    <w:rsid w:val="005B7196"/>
    <w:rsid w:val="005B7296"/>
    <w:rsid w:val="005B7419"/>
    <w:rsid w:val="005B7510"/>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1C6"/>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C59"/>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48"/>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3CB"/>
    <w:rsid w:val="005E34BF"/>
    <w:rsid w:val="005E34F8"/>
    <w:rsid w:val="005E385F"/>
    <w:rsid w:val="005E3EF7"/>
    <w:rsid w:val="005E41B9"/>
    <w:rsid w:val="005E4319"/>
    <w:rsid w:val="005E4441"/>
    <w:rsid w:val="005E4B27"/>
    <w:rsid w:val="005E4CE9"/>
    <w:rsid w:val="005E4E25"/>
    <w:rsid w:val="005E50C1"/>
    <w:rsid w:val="005E587C"/>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2D1F"/>
    <w:rsid w:val="005F3025"/>
    <w:rsid w:val="005F4769"/>
    <w:rsid w:val="005F4E8E"/>
    <w:rsid w:val="005F4ED1"/>
    <w:rsid w:val="005F578A"/>
    <w:rsid w:val="005F5C67"/>
    <w:rsid w:val="005F5C87"/>
    <w:rsid w:val="005F5D2F"/>
    <w:rsid w:val="005F5F65"/>
    <w:rsid w:val="005F618C"/>
    <w:rsid w:val="005F67FE"/>
    <w:rsid w:val="005F6A57"/>
    <w:rsid w:val="005F6C91"/>
    <w:rsid w:val="005F6F58"/>
    <w:rsid w:val="005F70BD"/>
    <w:rsid w:val="005F71BC"/>
    <w:rsid w:val="005F740D"/>
    <w:rsid w:val="00600109"/>
    <w:rsid w:val="006001BB"/>
    <w:rsid w:val="00600B5A"/>
    <w:rsid w:val="00600EBB"/>
    <w:rsid w:val="00601098"/>
    <w:rsid w:val="006010A6"/>
    <w:rsid w:val="0060283C"/>
    <w:rsid w:val="0060383B"/>
    <w:rsid w:val="00603908"/>
    <w:rsid w:val="00603AB8"/>
    <w:rsid w:val="00603D1B"/>
    <w:rsid w:val="00603F18"/>
    <w:rsid w:val="0060402A"/>
    <w:rsid w:val="00604EBF"/>
    <w:rsid w:val="00604F14"/>
    <w:rsid w:val="0060503D"/>
    <w:rsid w:val="0060529E"/>
    <w:rsid w:val="00605393"/>
    <w:rsid w:val="006055CB"/>
    <w:rsid w:val="006058B3"/>
    <w:rsid w:val="00605B48"/>
    <w:rsid w:val="00605C04"/>
    <w:rsid w:val="00605CF8"/>
    <w:rsid w:val="00606291"/>
    <w:rsid w:val="00606307"/>
    <w:rsid w:val="0060654A"/>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3CF"/>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C7"/>
    <w:rsid w:val="00621DEC"/>
    <w:rsid w:val="00622082"/>
    <w:rsid w:val="0062216D"/>
    <w:rsid w:val="00622834"/>
    <w:rsid w:val="0062283A"/>
    <w:rsid w:val="006234A6"/>
    <w:rsid w:val="00623735"/>
    <w:rsid w:val="006238E0"/>
    <w:rsid w:val="00623A32"/>
    <w:rsid w:val="00623AAF"/>
    <w:rsid w:val="0062402D"/>
    <w:rsid w:val="00624056"/>
    <w:rsid w:val="006241CE"/>
    <w:rsid w:val="006243E3"/>
    <w:rsid w:val="00624D03"/>
    <w:rsid w:val="00625817"/>
    <w:rsid w:val="00625B67"/>
    <w:rsid w:val="00625C68"/>
    <w:rsid w:val="0062635B"/>
    <w:rsid w:val="0062660F"/>
    <w:rsid w:val="006268FC"/>
    <w:rsid w:val="00626B78"/>
    <w:rsid w:val="00626CCE"/>
    <w:rsid w:val="00626EA4"/>
    <w:rsid w:val="00627705"/>
    <w:rsid w:val="00627A52"/>
    <w:rsid w:val="00627AC9"/>
    <w:rsid w:val="00627AE9"/>
    <w:rsid w:val="00627E56"/>
    <w:rsid w:val="00630001"/>
    <w:rsid w:val="006302E6"/>
    <w:rsid w:val="0063044A"/>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3B3"/>
    <w:rsid w:val="00636864"/>
    <w:rsid w:val="006368D3"/>
    <w:rsid w:val="00636F30"/>
    <w:rsid w:val="00636F32"/>
    <w:rsid w:val="00636FD1"/>
    <w:rsid w:val="006373E9"/>
    <w:rsid w:val="006377EC"/>
    <w:rsid w:val="006407F4"/>
    <w:rsid w:val="006409CE"/>
    <w:rsid w:val="00640D12"/>
    <w:rsid w:val="0064124E"/>
    <w:rsid w:val="00641347"/>
    <w:rsid w:val="0064151F"/>
    <w:rsid w:val="00641533"/>
    <w:rsid w:val="00641A8B"/>
    <w:rsid w:val="00641AAF"/>
    <w:rsid w:val="00641E7E"/>
    <w:rsid w:val="00641E8C"/>
    <w:rsid w:val="0064208D"/>
    <w:rsid w:val="00643200"/>
    <w:rsid w:val="00643475"/>
    <w:rsid w:val="0064368D"/>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534"/>
    <w:rsid w:val="00653696"/>
    <w:rsid w:val="006541DB"/>
    <w:rsid w:val="006544BB"/>
    <w:rsid w:val="006545CB"/>
    <w:rsid w:val="00654D22"/>
    <w:rsid w:val="00654DD5"/>
    <w:rsid w:val="00654F4F"/>
    <w:rsid w:val="006551BB"/>
    <w:rsid w:val="00655606"/>
    <w:rsid w:val="00655651"/>
    <w:rsid w:val="00655733"/>
    <w:rsid w:val="0065574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C6A"/>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253"/>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9F2"/>
    <w:rsid w:val="00673DAB"/>
    <w:rsid w:val="006741F2"/>
    <w:rsid w:val="00674CC3"/>
    <w:rsid w:val="00675252"/>
    <w:rsid w:val="00675C72"/>
    <w:rsid w:val="00675D20"/>
    <w:rsid w:val="006761B8"/>
    <w:rsid w:val="006766F1"/>
    <w:rsid w:val="0067682B"/>
    <w:rsid w:val="006768CE"/>
    <w:rsid w:val="00676D23"/>
    <w:rsid w:val="00676F69"/>
    <w:rsid w:val="00676F8E"/>
    <w:rsid w:val="0067705C"/>
    <w:rsid w:val="0067716F"/>
    <w:rsid w:val="006771F9"/>
    <w:rsid w:val="0067741F"/>
    <w:rsid w:val="00677470"/>
    <w:rsid w:val="00677647"/>
    <w:rsid w:val="006776D7"/>
    <w:rsid w:val="00677D4F"/>
    <w:rsid w:val="00680072"/>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87A13"/>
    <w:rsid w:val="00687E1E"/>
    <w:rsid w:val="006903D3"/>
    <w:rsid w:val="00690402"/>
    <w:rsid w:val="0069059D"/>
    <w:rsid w:val="006911C0"/>
    <w:rsid w:val="0069173E"/>
    <w:rsid w:val="006918AD"/>
    <w:rsid w:val="00691B0D"/>
    <w:rsid w:val="00691FA7"/>
    <w:rsid w:val="0069256D"/>
    <w:rsid w:val="00692729"/>
    <w:rsid w:val="00692A2C"/>
    <w:rsid w:val="00692E39"/>
    <w:rsid w:val="006936BE"/>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EF2"/>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3A"/>
    <w:rsid w:val="006B07E4"/>
    <w:rsid w:val="006B07EA"/>
    <w:rsid w:val="006B07F5"/>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4C9A"/>
    <w:rsid w:val="006B50CF"/>
    <w:rsid w:val="006B50D0"/>
    <w:rsid w:val="006B5CB7"/>
    <w:rsid w:val="006B5E01"/>
    <w:rsid w:val="006B5E52"/>
    <w:rsid w:val="006B63B3"/>
    <w:rsid w:val="006B69EB"/>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4FE1"/>
    <w:rsid w:val="006C5223"/>
    <w:rsid w:val="006C522B"/>
    <w:rsid w:val="006C565E"/>
    <w:rsid w:val="006C5997"/>
    <w:rsid w:val="006C5CF7"/>
    <w:rsid w:val="006C5EC9"/>
    <w:rsid w:val="006C6059"/>
    <w:rsid w:val="006C6118"/>
    <w:rsid w:val="006C652C"/>
    <w:rsid w:val="006C6915"/>
    <w:rsid w:val="006C6965"/>
    <w:rsid w:val="006C6BB0"/>
    <w:rsid w:val="006C6BD8"/>
    <w:rsid w:val="006C6F7B"/>
    <w:rsid w:val="006C7522"/>
    <w:rsid w:val="006C75BD"/>
    <w:rsid w:val="006C7601"/>
    <w:rsid w:val="006C7786"/>
    <w:rsid w:val="006C7E63"/>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285"/>
    <w:rsid w:val="006E050A"/>
    <w:rsid w:val="006E062C"/>
    <w:rsid w:val="006E0A0F"/>
    <w:rsid w:val="006E122F"/>
    <w:rsid w:val="006E12C5"/>
    <w:rsid w:val="006E14BF"/>
    <w:rsid w:val="006E1844"/>
    <w:rsid w:val="006E1C82"/>
    <w:rsid w:val="006E1CCC"/>
    <w:rsid w:val="006E1DC4"/>
    <w:rsid w:val="006E24E3"/>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174"/>
    <w:rsid w:val="006E673D"/>
    <w:rsid w:val="006E68F4"/>
    <w:rsid w:val="006E7422"/>
    <w:rsid w:val="006E7723"/>
    <w:rsid w:val="006E786D"/>
    <w:rsid w:val="006E7AC0"/>
    <w:rsid w:val="006E7AE1"/>
    <w:rsid w:val="006E7AE4"/>
    <w:rsid w:val="006E7CFC"/>
    <w:rsid w:val="006E7D3B"/>
    <w:rsid w:val="006E7F11"/>
    <w:rsid w:val="006F0202"/>
    <w:rsid w:val="006F042D"/>
    <w:rsid w:val="006F059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B10"/>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73B"/>
    <w:rsid w:val="00704D4F"/>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CE4"/>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17"/>
    <w:rsid w:val="00724346"/>
    <w:rsid w:val="00724735"/>
    <w:rsid w:val="007248B6"/>
    <w:rsid w:val="0072498B"/>
    <w:rsid w:val="00724D06"/>
    <w:rsid w:val="00724E07"/>
    <w:rsid w:val="00724E75"/>
    <w:rsid w:val="00724E7F"/>
    <w:rsid w:val="007251DB"/>
    <w:rsid w:val="007254EB"/>
    <w:rsid w:val="007257D0"/>
    <w:rsid w:val="00725A35"/>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6A0"/>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2EB"/>
    <w:rsid w:val="00736310"/>
    <w:rsid w:val="00736458"/>
    <w:rsid w:val="00736597"/>
    <w:rsid w:val="0073659F"/>
    <w:rsid w:val="007365F1"/>
    <w:rsid w:val="00736840"/>
    <w:rsid w:val="00736B69"/>
    <w:rsid w:val="00736D7D"/>
    <w:rsid w:val="00736E91"/>
    <w:rsid w:val="0073707D"/>
    <w:rsid w:val="007371FB"/>
    <w:rsid w:val="007375A6"/>
    <w:rsid w:val="00737BFD"/>
    <w:rsid w:val="00737E1E"/>
    <w:rsid w:val="00740261"/>
    <w:rsid w:val="007407FF"/>
    <w:rsid w:val="0074083B"/>
    <w:rsid w:val="00740A9E"/>
    <w:rsid w:val="00740BA4"/>
    <w:rsid w:val="00740E58"/>
    <w:rsid w:val="007415C3"/>
    <w:rsid w:val="00741702"/>
    <w:rsid w:val="00741CC9"/>
    <w:rsid w:val="00742522"/>
    <w:rsid w:val="007429C6"/>
    <w:rsid w:val="00742A68"/>
    <w:rsid w:val="007435BF"/>
    <w:rsid w:val="00743640"/>
    <w:rsid w:val="00743715"/>
    <w:rsid w:val="00743782"/>
    <w:rsid w:val="00743ED7"/>
    <w:rsid w:val="00743F35"/>
    <w:rsid w:val="00743FD4"/>
    <w:rsid w:val="0074426C"/>
    <w:rsid w:val="00744537"/>
    <w:rsid w:val="007445A0"/>
    <w:rsid w:val="0074478A"/>
    <w:rsid w:val="00744919"/>
    <w:rsid w:val="0074524B"/>
    <w:rsid w:val="007452D3"/>
    <w:rsid w:val="00745D27"/>
    <w:rsid w:val="00745FCA"/>
    <w:rsid w:val="007461AB"/>
    <w:rsid w:val="00746452"/>
    <w:rsid w:val="007466B3"/>
    <w:rsid w:val="00746AA6"/>
    <w:rsid w:val="00746E4E"/>
    <w:rsid w:val="00746E6A"/>
    <w:rsid w:val="007473FF"/>
    <w:rsid w:val="00747535"/>
    <w:rsid w:val="007475D5"/>
    <w:rsid w:val="00747B54"/>
    <w:rsid w:val="00747D89"/>
    <w:rsid w:val="00747D8B"/>
    <w:rsid w:val="00750B38"/>
    <w:rsid w:val="00750F5D"/>
    <w:rsid w:val="00751228"/>
    <w:rsid w:val="00751451"/>
    <w:rsid w:val="00751718"/>
    <w:rsid w:val="00751DA2"/>
    <w:rsid w:val="007522B7"/>
    <w:rsid w:val="00752785"/>
    <w:rsid w:val="00752CE2"/>
    <w:rsid w:val="00753089"/>
    <w:rsid w:val="00753098"/>
    <w:rsid w:val="00753A00"/>
    <w:rsid w:val="00753F39"/>
    <w:rsid w:val="007546FF"/>
    <w:rsid w:val="007553E9"/>
    <w:rsid w:val="007571E1"/>
    <w:rsid w:val="0075741D"/>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99A"/>
    <w:rsid w:val="00767A66"/>
    <w:rsid w:val="007700D1"/>
    <w:rsid w:val="007700F1"/>
    <w:rsid w:val="00770310"/>
    <w:rsid w:val="0077081F"/>
    <w:rsid w:val="00770991"/>
    <w:rsid w:val="00770B3A"/>
    <w:rsid w:val="00770F23"/>
    <w:rsid w:val="00771072"/>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938"/>
    <w:rsid w:val="00775B77"/>
    <w:rsid w:val="00775BFD"/>
    <w:rsid w:val="00775F3F"/>
    <w:rsid w:val="00776781"/>
    <w:rsid w:val="00776971"/>
    <w:rsid w:val="00776A01"/>
    <w:rsid w:val="00776B1D"/>
    <w:rsid w:val="00776C02"/>
    <w:rsid w:val="00776F51"/>
    <w:rsid w:val="0077706B"/>
    <w:rsid w:val="00777144"/>
    <w:rsid w:val="00777388"/>
    <w:rsid w:val="00777541"/>
    <w:rsid w:val="00777E4D"/>
    <w:rsid w:val="00777F21"/>
    <w:rsid w:val="007803FA"/>
    <w:rsid w:val="00780A80"/>
    <w:rsid w:val="00780FBD"/>
    <w:rsid w:val="00781450"/>
    <w:rsid w:val="0078145B"/>
    <w:rsid w:val="0078177E"/>
    <w:rsid w:val="00781B45"/>
    <w:rsid w:val="00781B8F"/>
    <w:rsid w:val="00782248"/>
    <w:rsid w:val="00782307"/>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3F2"/>
    <w:rsid w:val="00786608"/>
    <w:rsid w:val="00786E9D"/>
    <w:rsid w:val="00787B42"/>
    <w:rsid w:val="00787FE1"/>
    <w:rsid w:val="0079038D"/>
    <w:rsid w:val="007903A3"/>
    <w:rsid w:val="0079041D"/>
    <w:rsid w:val="00790AD9"/>
    <w:rsid w:val="00790C18"/>
    <w:rsid w:val="00790E55"/>
    <w:rsid w:val="00790F94"/>
    <w:rsid w:val="00791935"/>
    <w:rsid w:val="00791D14"/>
    <w:rsid w:val="00791EDC"/>
    <w:rsid w:val="00791F65"/>
    <w:rsid w:val="0079220E"/>
    <w:rsid w:val="00792234"/>
    <w:rsid w:val="00792553"/>
    <w:rsid w:val="007925EA"/>
    <w:rsid w:val="0079277B"/>
    <w:rsid w:val="0079300A"/>
    <w:rsid w:val="007932CE"/>
    <w:rsid w:val="00793330"/>
    <w:rsid w:val="00793453"/>
    <w:rsid w:val="00793756"/>
    <w:rsid w:val="00793CD8"/>
    <w:rsid w:val="00794231"/>
    <w:rsid w:val="007946B7"/>
    <w:rsid w:val="007947EB"/>
    <w:rsid w:val="00794910"/>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3F56"/>
    <w:rsid w:val="007A43A6"/>
    <w:rsid w:val="007A4536"/>
    <w:rsid w:val="007A4A81"/>
    <w:rsid w:val="007A4BA9"/>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7ED"/>
    <w:rsid w:val="007B5B5B"/>
    <w:rsid w:val="007B649D"/>
    <w:rsid w:val="007B6612"/>
    <w:rsid w:val="007B77C2"/>
    <w:rsid w:val="007C05DD"/>
    <w:rsid w:val="007C0858"/>
    <w:rsid w:val="007C098F"/>
    <w:rsid w:val="007C1110"/>
    <w:rsid w:val="007C1652"/>
    <w:rsid w:val="007C2154"/>
    <w:rsid w:val="007C21D1"/>
    <w:rsid w:val="007C2294"/>
    <w:rsid w:val="007C23B2"/>
    <w:rsid w:val="007C28EA"/>
    <w:rsid w:val="007C2906"/>
    <w:rsid w:val="007C2FF9"/>
    <w:rsid w:val="007C34ED"/>
    <w:rsid w:val="007C36E8"/>
    <w:rsid w:val="007C3714"/>
    <w:rsid w:val="007C3B38"/>
    <w:rsid w:val="007C3BCE"/>
    <w:rsid w:val="007C3D18"/>
    <w:rsid w:val="007C3E35"/>
    <w:rsid w:val="007C3E72"/>
    <w:rsid w:val="007C3EF3"/>
    <w:rsid w:val="007C4CBA"/>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4BB2"/>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154"/>
    <w:rsid w:val="007E756A"/>
    <w:rsid w:val="007E7C5E"/>
    <w:rsid w:val="007E7E1E"/>
    <w:rsid w:val="007E7FF4"/>
    <w:rsid w:val="007F00D7"/>
    <w:rsid w:val="007F09E4"/>
    <w:rsid w:val="007F0CC1"/>
    <w:rsid w:val="007F11A1"/>
    <w:rsid w:val="007F12A0"/>
    <w:rsid w:val="007F17C6"/>
    <w:rsid w:val="007F1BC7"/>
    <w:rsid w:val="007F2213"/>
    <w:rsid w:val="007F2326"/>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B35"/>
    <w:rsid w:val="00801E8C"/>
    <w:rsid w:val="008022A7"/>
    <w:rsid w:val="00802AAE"/>
    <w:rsid w:val="00802DC5"/>
    <w:rsid w:val="00802E41"/>
    <w:rsid w:val="00802E43"/>
    <w:rsid w:val="00803011"/>
    <w:rsid w:val="00803195"/>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0323"/>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137"/>
    <w:rsid w:val="00820278"/>
    <w:rsid w:val="00820676"/>
    <w:rsid w:val="00820753"/>
    <w:rsid w:val="0082089B"/>
    <w:rsid w:val="008214D4"/>
    <w:rsid w:val="00821829"/>
    <w:rsid w:val="00821D39"/>
    <w:rsid w:val="008229DA"/>
    <w:rsid w:val="00822A3A"/>
    <w:rsid w:val="00822A84"/>
    <w:rsid w:val="00822CC3"/>
    <w:rsid w:val="00822D4C"/>
    <w:rsid w:val="00823165"/>
    <w:rsid w:val="00823196"/>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2D8F"/>
    <w:rsid w:val="00833017"/>
    <w:rsid w:val="00833124"/>
    <w:rsid w:val="0083355B"/>
    <w:rsid w:val="00833A85"/>
    <w:rsid w:val="00833F27"/>
    <w:rsid w:val="00834023"/>
    <w:rsid w:val="00834AEE"/>
    <w:rsid w:val="00834CDF"/>
    <w:rsid w:val="0083517D"/>
    <w:rsid w:val="008351AF"/>
    <w:rsid w:val="00835413"/>
    <w:rsid w:val="008354DE"/>
    <w:rsid w:val="0083564C"/>
    <w:rsid w:val="00835655"/>
    <w:rsid w:val="00836962"/>
    <w:rsid w:val="00836B14"/>
    <w:rsid w:val="00837529"/>
    <w:rsid w:val="008376AC"/>
    <w:rsid w:val="0083781C"/>
    <w:rsid w:val="008378D1"/>
    <w:rsid w:val="00837916"/>
    <w:rsid w:val="00837E3B"/>
    <w:rsid w:val="00837FE4"/>
    <w:rsid w:val="0084007E"/>
    <w:rsid w:val="00840273"/>
    <w:rsid w:val="0084054D"/>
    <w:rsid w:val="008405A5"/>
    <w:rsid w:val="008408EC"/>
    <w:rsid w:val="00840CF9"/>
    <w:rsid w:val="0084116C"/>
    <w:rsid w:val="008415F6"/>
    <w:rsid w:val="0084168D"/>
    <w:rsid w:val="00841D43"/>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A0C"/>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927"/>
    <w:rsid w:val="00856B06"/>
    <w:rsid w:val="00856B2C"/>
    <w:rsid w:val="00856C8F"/>
    <w:rsid w:val="00856E07"/>
    <w:rsid w:val="00856E5E"/>
    <w:rsid w:val="00856F17"/>
    <w:rsid w:val="00856F45"/>
    <w:rsid w:val="0085703A"/>
    <w:rsid w:val="00857711"/>
    <w:rsid w:val="0085778F"/>
    <w:rsid w:val="00857D23"/>
    <w:rsid w:val="00857D2B"/>
    <w:rsid w:val="00857D43"/>
    <w:rsid w:val="00857ECD"/>
    <w:rsid w:val="00857FDB"/>
    <w:rsid w:val="00860632"/>
    <w:rsid w:val="00860CD8"/>
    <w:rsid w:val="00860D7B"/>
    <w:rsid w:val="00860DCA"/>
    <w:rsid w:val="00860E10"/>
    <w:rsid w:val="00860F14"/>
    <w:rsid w:val="008612C0"/>
    <w:rsid w:val="008614FD"/>
    <w:rsid w:val="008618E5"/>
    <w:rsid w:val="00861988"/>
    <w:rsid w:val="00861DCC"/>
    <w:rsid w:val="008620DF"/>
    <w:rsid w:val="0086210A"/>
    <w:rsid w:val="00862521"/>
    <w:rsid w:val="008627F8"/>
    <w:rsid w:val="00863856"/>
    <w:rsid w:val="0086451A"/>
    <w:rsid w:val="00864B8B"/>
    <w:rsid w:val="00864C13"/>
    <w:rsid w:val="00864CE7"/>
    <w:rsid w:val="008651B0"/>
    <w:rsid w:val="0086545C"/>
    <w:rsid w:val="008658ED"/>
    <w:rsid w:val="00865FB7"/>
    <w:rsid w:val="00866527"/>
    <w:rsid w:val="00866756"/>
    <w:rsid w:val="00866850"/>
    <w:rsid w:val="00866953"/>
    <w:rsid w:val="008677FD"/>
    <w:rsid w:val="008678EA"/>
    <w:rsid w:val="00867987"/>
    <w:rsid w:val="00867B97"/>
    <w:rsid w:val="00867CF2"/>
    <w:rsid w:val="00867EDF"/>
    <w:rsid w:val="008701C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472"/>
    <w:rsid w:val="008766B7"/>
    <w:rsid w:val="00876A93"/>
    <w:rsid w:val="00876B4D"/>
    <w:rsid w:val="008774A5"/>
    <w:rsid w:val="0087779F"/>
    <w:rsid w:val="00877C89"/>
    <w:rsid w:val="00877C9A"/>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653"/>
    <w:rsid w:val="00887F33"/>
    <w:rsid w:val="00887FA9"/>
    <w:rsid w:val="00890084"/>
    <w:rsid w:val="00890974"/>
    <w:rsid w:val="00890C9F"/>
    <w:rsid w:val="00890F93"/>
    <w:rsid w:val="0089117F"/>
    <w:rsid w:val="008914EE"/>
    <w:rsid w:val="0089187A"/>
    <w:rsid w:val="00891E93"/>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26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3F27"/>
    <w:rsid w:val="008B45E2"/>
    <w:rsid w:val="008B4717"/>
    <w:rsid w:val="008B4983"/>
    <w:rsid w:val="008B4C32"/>
    <w:rsid w:val="008B51A0"/>
    <w:rsid w:val="008B52F0"/>
    <w:rsid w:val="008B54B9"/>
    <w:rsid w:val="008B592A"/>
    <w:rsid w:val="008B5B11"/>
    <w:rsid w:val="008B5B84"/>
    <w:rsid w:val="008B5C28"/>
    <w:rsid w:val="008B5D1B"/>
    <w:rsid w:val="008B69A8"/>
    <w:rsid w:val="008B6E7E"/>
    <w:rsid w:val="008B6FB5"/>
    <w:rsid w:val="008B7495"/>
    <w:rsid w:val="008B770B"/>
    <w:rsid w:val="008B786D"/>
    <w:rsid w:val="008B7AF5"/>
    <w:rsid w:val="008B7B5C"/>
    <w:rsid w:val="008B7D2C"/>
    <w:rsid w:val="008C007F"/>
    <w:rsid w:val="008C03D1"/>
    <w:rsid w:val="008C0674"/>
    <w:rsid w:val="008C0806"/>
    <w:rsid w:val="008C08A9"/>
    <w:rsid w:val="008C092C"/>
    <w:rsid w:val="008C0C99"/>
    <w:rsid w:val="008C10BA"/>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064E"/>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4DE8"/>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386"/>
    <w:rsid w:val="008E1577"/>
    <w:rsid w:val="008E1611"/>
    <w:rsid w:val="008E1909"/>
    <w:rsid w:val="008E1B78"/>
    <w:rsid w:val="008E1E7A"/>
    <w:rsid w:val="008E23B7"/>
    <w:rsid w:val="008E265B"/>
    <w:rsid w:val="008E283C"/>
    <w:rsid w:val="008E2FF1"/>
    <w:rsid w:val="008E3115"/>
    <w:rsid w:val="008E34EE"/>
    <w:rsid w:val="008E367C"/>
    <w:rsid w:val="008E36F7"/>
    <w:rsid w:val="008E3D59"/>
    <w:rsid w:val="008E3D68"/>
    <w:rsid w:val="008E4C52"/>
    <w:rsid w:val="008E5075"/>
    <w:rsid w:val="008E513F"/>
    <w:rsid w:val="008E5147"/>
    <w:rsid w:val="008E5206"/>
    <w:rsid w:val="008E5262"/>
    <w:rsid w:val="008E5762"/>
    <w:rsid w:val="008E5ADC"/>
    <w:rsid w:val="008E5B57"/>
    <w:rsid w:val="008E633F"/>
    <w:rsid w:val="008E656B"/>
    <w:rsid w:val="008E6E3A"/>
    <w:rsid w:val="008E7583"/>
    <w:rsid w:val="008E7D72"/>
    <w:rsid w:val="008E7D76"/>
    <w:rsid w:val="008F0505"/>
    <w:rsid w:val="008F0A63"/>
    <w:rsid w:val="008F0A9C"/>
    <w:rsid w:val="008F0B29"/>
    <w:rsid w:val="008F0F69"/>
    <w:rsid w:val="008F0FCC"/>
    <w:rsid w:val="008F124D"/>
    <w:rsid w:val="008F19D3"/>
    <w:rsid w:val="008F1EAB"/>
    <w:rsid w:val="008F1F3C"/>
    <w:rsid w:val="008F1F3F"/>
    <w:rsid w:val="008F2C18"/>
    <w:rsid w:val="008F2D67"/>
    <w:rsid w:val="008F2FED"/>
    <w:rsid w:val="008F326B"/>
    <w:rsid w:val="008F33DC"/>
    <w:rsid w:val="008F3D3F"/>
    <w:rsid w:val="008F410D"/>
    <w:rsid w:val="008F4176"/>
    <w:rsid w:val="008F452E"/>
    <w:rsid w:val="008F477F"/>
    <w:rsid w:val="008F49A7"/>
    <w:rsid w:val="008F56DE"/>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BC1"/>
    <w:rsid w:val="00904D8A"/>
    <w:rsid w:val="00905143"/>
    <w:rsid w:val="009053AA"/>
    <w:rsid w:val="009055D4"/>
    <w:rsid w:val="009055FC"/>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8D4"/>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BCD"/>
    <w:rsid w:val="00913E18"/>
    <w:rsid w:val="00914020"/>
    <w:rsid w:val="009140C9"/>
    <w:rsid w:val="0091455C"/>
    <w:rsid w:val="0091463A"/>
    <w:rsid w:val="00914818"/>
    <w:rsid w:val="0091499F"/>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0A"/>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06"/>
    <w:rsid w:val="00927B4E"/>
    <w:rsid w:val="00927F3E"/>
    <w:rsid w:val="00931554"/>
    <w:rsid w:val="0093177E"/>
    <w:rsid w:val="00931BD9"/>
    <w:rsid w:val="009324AF"/>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2DFD"/>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B53"/>
    <w:rsid w:val="00950D16"/>
    <w:rsid w:val="00950DE7"/>
    <w:rsid w:val="0095135D"/>
    <w:rsid w:val="0095145B"/>
    <w:rsid w:val="00951A37"/>
    <w:rsid w:val="00951FF2"/>
    <w:rsid w:val="00952357"/>
    <w:rsid w:val="00952411"/>
    <w:rsid w:val="009526D6"/>
    <w:rsid w:val="00952750"/>
    <w:rsid w:val="00952CED"/>
    <w:rsid w:val="00952D5F"/>
    <w:rsid w:val="00953771"/>
    <w:rsid w:val="00953920"/>
    <w:rsid w:val="00953D47"/>
    <w:rsid w:val="00953EA3"/>
    <w:rsid w:val="00953FB0"/>
    <w:rsid w:val="00954399"/>
    <w:rsid w:val="009543A7"/>
    <w:rsid w:val="00954504"/>
    <w:rsid w:val="00954606"/>
    <w:rsid w:val="00954673"/>
    <w:rsid w:val="00954701"/>
    <w:rsid w:val="0095481F"/>
    <w:rsid w:val="00954C58"/>
    <w:rsid w:val="00954C85"/>
    <w:rsid w:val="00954DBF"/>
    <w:rsid w:val="00954DF7"/>
    <w:rsid w:val="00954E01"/>
    <w:rsid w:val="00954E35"/>
    <w:rsid w:val="00955010"/>
    <w:rsid w:val="009551D4"/>
    <w:rsid w:val="009553BC"/>
    <w:rsid w:val="0095576B"/>
    <w:rsid w:val="00955914"/>
    <w:rsid w:val="009559AF"/>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A8D"/>
    <w:rsid w:val="00960C0B"/>
    <w:rsid w:val="00961177"/>
    <w:rsid w:val="00961921"/>
    <w:rsid w:val="00961E6F"/>
    <w:rsid w:val="00962190"/>
    <w:rsid w:val="009625DE"/>
    <w:rsid w:val="0096296C"/>
    <w:rsid w:val="00962B93"/>
    <w:rsid w:val="00962DBD"/>
    <w:rsid w:val="00962F5F"/>
    <w:rsid w:val="00963236"/>
    <w:rsid w:val="0096327D"/>
    <w:rsid w:val="00963324"/>
    <w:rsid w:val="00963A84"/>
    <w:rsid w:val="00963F1F"/>
    <w:rsid w:val="00964128"/>
    <w:rsid w:val="009642EA"/>
    <w:rsid w:val="0096430A"/>
    <w:rsid w:val="00964777"/>
    <w:rsid w:val="00964898"/>
    <w:rsid w:val="00964998"/>
    <w:rsid w:val="00965094"/>
    <w:rsid w:val="0096554B"/>
    <w:rsid w:val="00965705"/>
    <w:rsid w:val="0096584A"/>
    <w:rsid w:val="009658A2"/>
    <w:rsid w:val="00965BA9"/>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3EB2"/>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E3B"/>
    <w:rsid w:val="00980F8E"/>
    <w:rsid w:val="00981780"/>
    <w:rsid w:val="00982753"/>
    <w:rsid w:val="00982D94"/>
    <w:rsid w:val="009830E9"/>
    <w:rsid w:val="009835CF"/>
    <w:rsid w:val="0098371B"/>
    <w:rsid w:val="0098396E"/>
    <w:rsid w:val="00983A02"/>
    <w:rsid w:val="00983D60"/>
    <w:rsid w:val="00984636"/>
    <w:rsid w:val="00984975"/>
    <w:rsid w:val="00984E61"/>
    <w:rsid w:val="00984EE4"/>
    <w:rsid w:val="00985071"/>
    <w:rsid w:val="00985122"/>
    <w:rsid w:val="0098512D"/>
    <w:rsid w:val="00985253"/>
    <w:rsid w:val="009853AB"/>
    <w:rsid w:val="009853B3"/>
    <w:rsid w:val="009859DB"/>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823"/>
    <w:rsid w:val="009A4974"/>
    <w:rsid w:val="009A4A4C"/>
    <w:rsid w:val="009A4CAE"/>
    <w:rsid w:val="009A5CBA"/>
    <w:rsid w:val="009A5E03"/>
    <w:rsid w:val="009A6145"/>
    <w:rsid w:val="009A6325"/>
    <w:rsid w:val="009A63EB"/>
    <w:rsid w:val="009A6D84"/>
    <w:rsid w:val="009A7BF5"/>
    <w:rsid w:val="009A7EB4"/>
    <w:rsid w:val="009B0A85"/>
    <w:rsid w:val="009B0AD8"/>
    <w:rsid w:val="009B10CA"/>
    <w:rsid w:val="009B1AAD"/>
    <w:rsid w:val="009B1F30"/>
    <w:rsid w:val="009B2A81"/>
    <w:rsid w:val="009B2AAA"/>
    <w:rsid w:val="009B3346"/>
    <w:rsid w:val="009B3738"/>
    <w:rsid w:val="009B3AC2"/>
    <w:rsid w:val="009B4297"/>
    <w:rsid w:val="009B445F"/>
    <w:rsid w:val="009B4760"/>
    <w:rsid w:val="009B4773"/>
    <w:rsid w:val="009B498F"/>
    <w:rsid w:val="009B4A78"/>
    <w:rsid w:val="009B4DF4"/>
    <w:rsid w:val="009B564E"/>
    <w:rsid w:val="009B56DE"/>
    <w:rsid w:val="009B5715"/>
    <w:rsid w:val="009B57DA"/>
    <w:rsid w:val="009B5909"/>
    <w:rsid w:val="009B5DC2"/>
    <w:rsid w:val="009B6489"/>
    <w:rsid w:val="009B65DD"/>
    <w:rsid w:val="009B6EFE"/>
    <w:rsid w:val="009B7386"/>
    <w:rsid w:val="009B7E87"/>
    <w:rsid w:val="009C011F"/>
    <w:rsid w:val="009C0169"/>
    <w:rsid w:val="009C026A"/>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030"/>
    <w:rsid w:val="009C5308"/>
    <w:rsid w:val="009C5493"/>
    <w:rsid w:val="009C5775"/>
    <w:rsid w:val="009C5FF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119"/>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164"/>
    <w:rsid w:val="009E33AF"/>
    <w:rsid w:val="009E354D"/>
    <w:rsid w:val="009E35DB"/>
    <w:rsid w:val="009E36CD"/>
    <w:rsid w:val="009E3D7B"/>
    <w:rsid w:val="009E41D5"/>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887"/>
    <w:rsid w:val="009F5A69"/>
    <w:rsid w:val="009F5AD0"/>
    <w:rsid w:val="009F62DB"/>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7"/>
    <w:rsid w:val="00A044D8"/>
    <w:rsid w:val="00A048A8"/>
    <w:rsid w:val="00A04B8E"/>
    <w:rsid w:val="00A04F12"/>
    <w:rsid w:val="00A04F49"/>
    <w:rsid w:val="00A04F7B"/>
    <w:rsid w:val="00A04FE1"/>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AD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19E4"/>
    <w:rsid w:val="00A220F0"/>
    <w:rsid w:val="00A22218"/>
    <w:rsid w:val="00A224CA"/>
    <w:rsid w:val="00A224E0"/>
    <w:rsid w:val="00A22A39"/>
    <w:rsid w:val="00A22D36"/>
    <w:rsid w:val="00A233CB"/>
    <w:rsid w:val="00A23473"/>
    <w:rsid w:val="00A234D5"/>
    <w:rsid w:val="00A2351A"/>
    <w:rsid w:val="00A236B8"/>
    <w:rsid w:val="00A23775"/>
    <w:rsid w:val="00A23B1B"/>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74D"/>
    <w:rsid w:val="00A3181A"/>
    <w:rsid w:val="00A322E9"/>
    <w:rsid w:val="00A329F7"/>
    <w:rsid w:val="00A32D09"/>
    <w:rsid w:val="00A32E1B"/>
    <w:rsid w:val="00A330E6"/>
    <w:rsid w:val="00A3317E"/>
    <w:rsid w:val="00A331BF"/>
    <w:rsid w:val="00A331C1"/>
    <w:rsid w:val="00A33333"/>
    <w:rsid w:val="00A33671"/>
    <w:rsid w:val="00A3389F"/>
    <w:rsid w:val="00A33916"/>
    <w:rsid w:val="00A33ABE"/>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6F7"/>
    <w:rsid w:val="00A36874"/>
    <w:rsid w:val="00A36AAB"/>
    <w:rsid w:val="00A36D94"/>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E7"/>
    <w:rsid w:val="00A43CFB"/>
    <w:rsid w:val="00A43F3A"/>
    <w:rsid w:val="00A441DA"/>
    <w:rsid w:val="00A44CB5"/>
    <w:rsid w:val="00A44DEA"/>
    <w:rsid w:val="00A4504C"/>
    <w:rsid w:val="00A4534E"/>
    <w:rsid w:val="00A45840"/>
    <w:rsid w:val="00A45B74"/>
    <w:rsid w:val="00A45BB2"/>
    <w:rsid w:val="00A45BC2"/>
    <w:rsid w:val="00A46348"/>
    <w:rsid w:val="00A46468"/>
    <w:rsid w:val="00A46616"/>
    <w:rsid w:val="00A46A4E"/>
    <w:rsid w:val="00A47118"/>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6B0"/>
    <w:rsid w:val="00A57F22"/>
    <w:rsid w:val="00A6011D"/>
    <w:rsid w:val="00A60897"/>
    <w:rsid w:val="00A60EB0"/>
    <w:rsid w:val="00A60F47"/>
    <w:rsid w:val="00A61290"/>
    <w:rsid w:val="00A61499"/>
    <w:rsid w:val="00A616A1"/>
    <w:rsid w:val="00A616DA"/>
    <w:rsid w:val="00A61735"/>
    <w:rsid w:val="00A624C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404"/>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4D"/>
    <w:rsid w:val="00A71396"/>
    <w:rsid w:val="00A71B99"/>
    <w:rsid w:val="00A71F4C"/>
    <w:rsid w:val="00A72B8E"/>
    <w:rsid w:val="00A737D8"/>
    <w:rsid w:val="00A737F5"/>
    <w:rsid w:val="00A739C9"/>
    <w:rsid w:val="00A739D0"/>
    <w:rsid w:val="00A74362"/>
    <w:rsid w:val="00A74F45"/>
    <w:rsid w:val="00A74FE2"/>
    <w:rsid w:val="00A754C5"/>
    <w:rsid w:val="00A755E7"/>
    <w:rsid w:val="00A75C95"/>
    <w:rsid w:val="00A75E41"/>
    <w:rsid w:val="00A760D4"/>
    <w:rsid w:val="00A761D4"/>
    <w:rsid w:val="00A76340"/>
    <w:rsid w:val="00A765B6"/>
    <w:rsid w:val="00A76A72"/>
    <w:rsid w:val="00A76BAD"/>
    <w:rsid w:val="00A76D37"/>
    <w:rsid w:val="00A775CD"/>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00D"/>
    <w:rsid w:val="00A9627F"/>
    <w:rsid w:val="00A96407"/>
    <w:rsid w:val="00A96BEC"/>
    <w:rsid w:val="00A96C33"/>
    <w:rsid w:val="00A96C3A"/>
    <w:rsid w:val="00A96D29"/>
    <w:rsid w:val="00A96FBE"/>
    <w:rsid w:val="00A97A71"/>
    <w:rsid w:val="00A97E00"/>
    <w:rsid w:val="00AA009B"/>
    <w:rsid w:val="00AA016F"/>
    <w:rsid w:val="00AA01F6"/>
    <w:rsid w:val="00AA03DB"/>
    <w:rsid w:val="00AA08DE"/>
    <w:rsid w:val="00AA1318"/>
    <w:rsid w:val="00AA13F9"/>
    <w:rsid w:val="00AA152F"/>
    <w:rsid w:val="00AA1805"/>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A7"/>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2B5A"/>
    <w:rsid w:val="00AB30BB"/>
    <w:rsid w:val="00AB32CC"/>
    <w:rsid w:val="00AB3423"/>
    <w:rsid w:val="00AB4278"/>
    <w:rsid w:val="00AB43A2"/>
    <w:rsid w:val="00AB444A"/>
    <w:rsid w:val="00AB4619"/>
    <w:rsid w:val="00AB4AB8"/>
    <w:rsid w:val="00AB4B3D"/>
    <w:rsid w:val="00AB5142"/>
    <w:rsid w:val="00AB5371"/>
    <w:rsid w:val="00AB5FAD"/>
    <w:rsid w:val="00AB655E"/>
    <w:rsid w:val="00AB6ADA"/>
    <w:rsid w:val="00AB6EAC"/>
    <w:rsid w:val="00AB73ED"/>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8C3"/>
    <w:rsid w:val="00AC1F06"/>
    <w:rsid w:val="00AC1F24"/>
    <w:rsid w:val="00AC20C1"/>
    <w:rsid w:val="00AC210A"/>
    <w:rsid w:val="00AC2ECD"/>
    <w:rsid w:val="00AC2FD2"/>
    <w:rsid w:val="00AC3119"/>
    <w:rsid w:val="00AC32E2"/>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EFD"/>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958"/>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B4"/>
    <w:rsid w:val="00AE40E0"/>
    <w:rsid w:val="00AE45EB"/>
    <w:rsid w:val="00AE4620"/>
    <w:rsid w:val="00AE4B76"/>
    <w:rsid w:val="00AE4C38"/>
    <w:rsid w:val="00AE4DBA"/>
    <w:rsid w:val="00AE4E6D"/>
    <w:rsid w:val="00AE4F07"/>
    <w:rsid w:val="00AE5660"/>
    <w:rsid w:val="00AE5A51"/>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496"/>
    <w:rsid w:val="00AF2D2C"/>
    <w:rsid w:val="00AF2DE0"/>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88D"/>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32E8"/>
    <w:rsid w:val="00B03C2E"/>
    <w:rsid w:val="00B04A74"/>
    <w:rsid w:val="00B04CA1"/>
    <w:rsid w:val="00B05084"/>
    <w:rsid w:val="00B05333"/>
    <w:rsid w:val="00B05D09"/>
    <w:rsid w:val="00B05DE3"/>
    <w:rsid w:val="00B062E1"/>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2E3E"/>
    <w:rsid w:val="00B12EA1"/>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1BD"/>
    <w:rsid w:val="00B20256"/>
    <w:rsid w:val="00B202EC"/>
    <w:rsid w:val="00B20C5A"/>
    <w:rsid w:val="00B20C76"/>
    <w:rsid w:val="00B20D09"/>
    <w:rsid w:val="00B21080"/>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694"/>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4E3F"/>
    <w:rsid w:val="00B45692"/>
    <w:rsid w:val="00B45A52"/>
    <w:rsid w:val="00B45A98"/>
    <w:rsid w:val="00B4606B"/>
    <w:rsid w:val="00B46175"/>
    <w:rsid w:val="00B46A7F"/>
    <w:rsid w:val="00B46B54"/>
    <w:rsid w:val="00B46CC9"/>
    <w:rsid w:val="00B470D4"/>
    <w:rsid w:val="00B47188"/>
    <w:rsid w:val="00B47721"/>
    <w:rsid w:val="00B47AA5"/>
    <w:rsid w:val="00B47B36"/>
    <w:rsid w:val="00B47FE3"/>
    <w:rsid w:val="00B5041B"/>
    <w:rsid w:val="00B50562"/>
    <w:rsid w:val="00B50A4F"/>
    <w:rsid w:val="00B50C0A"/>
    <w:rsid w:val="00B5110E"/>
    <w:rsid w:val="00B51432"/>
    <w:rsid w:val="00B515DF"/>
    <w:rsid w:val="00B51AF1"/>
    <w:rsid w:val="00B51EDE"/>
    <w:rsid w:val="00B51F7F"/>
    <w:rsid w:val="00B532D7"/>
    <w:rsid w:val="00B53381"/>
    <w:rsid w:val="00B53A86"/>
    <w:rsid w:val="00B53EA9"/>
    <w:rsid w:val="00B54111"/>
    <w:rsid w:val="00B548B7"/>
    <w:rsid w:val="00B54C51"/>
    <w:rsid w:val="00B54F83"/>
    <w:rsid w:val="00B55364"/>
    <w:rsid w:val="00B5576A"/>
    <w:rsid w:val="00B55C23"/>
    <w:rsid w:val="00B55C76"/>
    <w:rsid w:val="00B5605E"/>
    <w:rsid w:val="00B56940"/>
    <w:rsid w:val="00B56BEC"/>
    <w:rsid w:val="00B5712E"/>
    <w:rsid w:val="00B57294"/>
    <w:rsid w:val="00B5741C"/>
    <w:rsid w:val="00B57540"/>
    <w:rsid w:val="00B579CD"/>
    <w:rsid w:val="00B57E9F"/>
    <w:rsid w:val="00B57EAA"/>
    <w:rsid w:val="00B57EC3"/>
    <w:rsid w:val="00B60751"/>
    <w:rsid w:val="00B608BD"/>
    <w:rsid w:val="00B60A5A"/>
    <w:rsid w:val="00B60CCE"/>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836"/>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21D"/>
    <w:rsid w:val="00B70634"/>
    <w:rsid w:val="00B7082F"/>
    <w:rsid w:val="00B70BC2"/>
    <w:rsid w:val="00B70DED"/>
    <w:rsid w:val="00B70EC4"/>
    <w:rsid w:val="00B70FD4"/>
    <w:rsid w:val="00B713CB"/>
    <w:rsid w:val="00B714B6"/>
    <w:rsid w:val="00B715B2"/>
    <w:rsid w:val="00B71B05"/>
    <w:rsid w:val="00B71CAA"/>
    <w:rsid w:val="00B72449"/>
    <w:rsid w:val="00B73053"/>
    <w:rsid w:val="00B733E4"/>
    <w:rsid w:val="00B735D6"/>
    <w:rsid w:val="00B73960"/>
    <w:rsid w:val="00B739F6"/>
    <w:rsid w:val="00B73E32"/>
    <w:rsid w:val="00B741FB"/>
    <w:rsid w:val="00B7468A"/>
    <w:rsid w:val="00B74A07"/>
    <w:rsid w:val="00B74E58"/>
    <w:rsid w:val="00B74F33"/>
    <w:rsid w:val="00B75414"/>
    <w:rsid w:val="00B7585A"/>
    <w:rsid w:val="00B75F62"/>
    <w:rsid w:val="00B763D8"/>
    <w:rsid w:val="00B765DC"/>
    <w:rsid w:val="00B76813"/>
    <w:rsid w:val="00B76B76"/>
    <w:rsid w:val="00B76E48"/>
    <w:rsid w:val="00B773EF"/>
    <w:rsid w:val="00B77733"/>
    <w:rsid w:val="00B77B54"/>
    <w:rsid w:val="00B77B99"/>
    <w:rsid w:val="00B77C45"/>
    <w:rsid w:val="00B80277"/>
    <w:rsid w:val="00B80F19"/>
    <w:rsid w:val="00B81270"/>
    <w:rsid w:val="00B81A6C"/>
    <w:rsid w:val="00B81C64"/>
    <w:rsid w:val="00B8202F"/>
    <w:rsid w:val="00B8258A"/>
    <w:rsid w:val="00B82D8C"/>
    <w:rsid w:val="00B834E9"/>
    <w:rsid w:val="00B83C0A"/>
    <w:rsid w:val="00B840F4"/>
    <w:rsid w:val="00B84244"/>
    <w:rsid w:val="00B844D4"/>
    <w:rsid w:val="00B84D5E"/>
    <w:rsid w:val="00B84D8C"/>
    <w:rsid w:val="00B85043"/>
    <w:rsid w:val="00B85577"/>
    <w:rsid w:val="00B85B24"/>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B2C"/>
    <w:rsid w:val="00B95DAC"/>
    <w:rsid w:val="00B95DEC"/>
    <w:rsid w:val="00B961F6"/>
    <w:rsid w:val="00B9637B"/>
    <w:rsid w:val="00B96723"/>
    <w:rsid w:val="00B969B2"/>
    <w:rsid w:val="00B96A11"/>
    <w:rsid w:val="00B97DA2"/>
    <w:rsid w:val="00BA032A"/>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882"/>
    <w:rsid w:val="00BA5884"/>
    <w:rsid w:val="00BA5E0C"/>
    <w:rsid w:val="00BA60D6"/>
    <w:rsid w:val="00BA610D"/>
    <w:rsid w:val="00BA614B"/>
    <w:rsid w:val="00BA61FA"/>
    <w:rsid w:val="00BA65C8"/>
    <w:rsid w:val="00BA6E3C"/>
    <w:rsid w:val="00BA6F85"/>
    <w:rsid w:val="00BA7081"/>
    <w:rsid w:val="00BA76E0"/>
    <w:rsid w:val="00BA78D9"/>
    <w:rsid w:val="00BB0385"/>
    <w:rsid w:val="00BB06B6"/>
    <w:rsid w:val="00BB0951"/>
    <w:rsid w:val="00BB0FC8"/>
    <w:rsid w:val="00BB13D9"/>
    <w:rsid w:val="00BB1CEB"/>
    <w:rsid w:val="00BB1D92"/>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3B8"/>
    <w:rsid w:val="00BC25BE"/>
    <w:rsid w:val="00BC2795"/>
    <w:rsid w:val="00BC3053"/>
    <w:rsid w:val="00BC318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A25"/>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4C"/>
    <w:rsid w:val="00BE38E9"/>
    <w:rsid w:val="00BE3C70"/>
    <w:rsid w:val="00BE4024"/>
    <w:rsid w:val="00BE4194"/>
    <w:rsid w:val="00BE41B1"/>
    <w:rsid w:val="00BE48AE"/>
    <w:rsid w:val="00BE4A18"/>
    <w:rsid w:val="00BE5332"/>
    <w:rsid w:val="00BE54C8"/>
    <w:rsid w:val="00BE55BB"/>
    <w:rsid w:val="00BE5B45"/>
    <w:rsid w:val="00BE60E4"/>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3EE"/>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EAF"/>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809"/>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196"/>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98B"/>
    <w:rsid w:val="00C31A16"/>
    <w:rsid w:val="00C31B0C"/>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1D7"/>
    <w:rsid w:val="00C37977"/>
    <w:rsid w:val="00C37CB2"/>
    <w:rsid w:val="00C40B8A"/>
    <w:rsid w:val="00C40FA7"/>
    <w:rsid w:val="00C40FAC"/>
    <w:rsid w:val="00C41625"/>
    <w:rsid w:val="00C41926"/>
    <w:rsid w:val="00C426AF"/>
    <w:rsid w:val="00C42ED9"/>
    <w:rsid w:val="00C42F20"/>
    <w:rsid w:val="00C43113"/>
    <w:rsid w:val="00C43412"/>
    <w:rsid w:val="00C4371B"/>
    <w:rsid w:val="00C43F87"/>
    <w:rsid w:val="00C440F9"/>
    <w:rsid w:val="00C4410B"/>
    <w:rsid w:val="00C445B9"/>
    <w:rsid w:val="00C4497D"/>
    <w:rsid w:val="00C44A47"/>
    <w:rsid w:val="00C4503B"/>
    <w:rsid w:val="00C4564D"/>
    <w:rsid w:val="00C456EF"/>
    <w:rsid w:val="00C459EB"/>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90"/>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629"/>
    <w:rsid w:val="00C60783"/>
    <w:rsid w:val="00C610EF"/>
    <w:rsid w:val="00C611B5"/>
    <w:rsid w:val="00C616E9"/>
    <w:rsid w:val="00C628D2"/>
    <w:rsid w:val="00C628DF"/>
    <w:rsid w:val="00C62948"/>
    <w:rsid w:val="00C62C81"/>
    <w:rsid w:val="00C630F4"/>
    <w:rsid w:val="00C6341C"/>
    <w:rsid w:val="00C63ED8"/>
    <w:rsid w:val="00C64672"/>
    <w:rsid w:val="00C64CCB"/>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729"/>
    <w:rsid w:val="00C73935"/>
    <w:rsid w:val="00C744FE"/>
    <w:rsid w:val="00C74762"/>
    <w:rsid w:val="00C74D3E"/>
    <w:rsid w:val="00C74F79"/>
    <w:rsid w:val="00C7559B"/>
    <w:rsid w:val="00C755EF"/>
    <w:rsid w:val="00C758FA"/>
    <w:rsid w:val="00C75D2F"/>
    <w:rsid w:val="00C7656E"/>
    <w:rsid w:val="00C76659"/>
    <w:rsid w:val="00C7666C"/>
    <w:rsid w:val="00C767BE"/>
    <w:rsid w:val="00C76E3C"/>
    <w:rsid w:val="00C76FA4"/>
    <w:rsid w:val="00C77611"/>
    <w:rsid w:val="00C801A7"/>
    <w:rsid w:val="00C80337"/>
    <w:rsid w:val="00C80809"/>
    <w:rsid w:val="00C8083F"/>
    <w:rsid w:val="00C81568"/>
    <w:rsid w:val="00C81A0E"/>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B88"/>
    <w:rsid w:val="00C85D04"/>
    <w:rsid w:val="00C860FB"/>
    <w:rsid w:val="00C861FC"/>
    <w:rsid w:val="00C866A4"/>
    <w:rsid w:val="00C86764"/>
    <w:rsid w:val="00C86EA2"/>
    <w:rsid w:val="00C86F7B"/>
    <w:rsid w:val="00C87940"/>
    <w:rsid w:val="00C87FEC"/>
    <w:rsid w:val="00C9027A"/>
    <w:rsid w:val="00C9068E"/>
    <w:rsid w:val="00C90B37"/>
    <w:rsid w:val="00C90B47"/>
    <w:rsid w:val="00C90C75"/>
    <w:rsid w:val="00C90F49"/>
    <w:rsid w:val="00C911E6"/>
    <w:rsid w:val="00C912FD"/>
    <w:rsid w:val="00C9147A"/>
    <w:rsid w:val="00C91B72"/>
    <w:rsid w:val="00C91BCB"/>
    <w:rsid w:val="00C92251"/>
    <w:rsid w:val="00C922EE"/>
    <w:rsid w:val="00C9257C"/>
    <w:rsid w:val="00C92801"/>
    <w:rsid w:val="00C92873"/>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11B"/>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AEF"/>
    <w:rsid w:val="00CA2FC4"/>
    <w:rsid w:val="00CA3110"/>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1E"/>
    <w:rsid w:val="00CB2C61"/>
    <w:rsid w:val="00CB316E"/>
    <w:rsid w:val="00CB3728"/>
    <w:rsid w:val="00CB3979"/>
    <w:rsid w:val="00CB3F6F"/>
    <w:rsid w:val="00CB4553"/>
    <w:rsid w:val="00CB479D"/>
    <w:rsid w:val="00CB4FAC"/>
    <w:rsid w:val="00CB574F"/>
    <w:rsid w:val="00CB59FA"/>
    <w:rsid w:val="00CB5F9A"/>
    <w:rsid w:val="00CB61D0"/>
    <w:rsid w:val="00CB6212"/>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41D"/>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3F78"/>
    <w:rsid w:val="00CC43D7"/>
    <w:rsid w:val="00CC5021"/>
    <w:rsid w:val="00CC50A6"/>
    <w:rsid w:val="00CC5431"/>
    <w:rsid w:val="00CC548A"/>
    <w:rsid w:val="00CC5E01"/>
    <w:rsid w:val="00CC6034"/>
    <w:rsid w:val="00CC6161"/>
    <w:rsid w:val="00CC62A5"/>
    <w:rsid w:val="00CC6505"/>
    <w:rsid w:val="00CC6DC5"/>
    <w:rsid w:val="00CC70C3"/>
    <w:rsid w:val="00CC738F"/>
    <w:rsid w:val="00CC7453"/>
    <w:rsid w:val="00CC78F3"/>
    <w:rsid w:val="00CC7AB1"/>
    <w:rsid w:val="00CC7B45"/>
    <w:rsid w:val="00CC7D5C"/>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992"/>
    <w:rsid w:val="00CD5B86"/>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901"/>
    <w:rsid w:val="00CE2AD8"/>
    <w:rsid w:val="00CE3BB9"/>
    <w:rsid w:val="00CE3E83"/>
    <w:rsid w:val="00CE3EC1"/>
    <w:rsid w:val="00CE455E"/>
    <w:rsid w:val="00CE46A2"/>
    <w:rsid w:val="00CE476C"/>
    <w:rsid w:val="00CE49BD"/>
    <w:rsid w:val="00CE4B15"/>
    <w:rsid w:val="00CE501F"/>
    <w:rsid w:val="00CE514B"/>
    <w:rsid w:val="00CE5218"/>
    <w:rsid w:val="00CE52D1"/>
    <w:rsid w:val="00CE5C5C"/>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454"/>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6AA"/>
    <w:rsid w:val="00CF5AD9"/>
    <w:rsid w:val="00CF5BDC"/>
    <w:rsid w:val="00CF5D19"/>
    <w:rsid w:val="00CF61D8"/>
    <w:rsid w:val="00CF625B"/>
    <w:rsid w:val="00CF687E"/>
    <w:rsid w:val="00CF6A25"/>
    <w:rsid w:val="00CF6FB6"/>
    <w:rsid w:val="00CF726B"/>
    <w:rsid w:val="00CF74F2"/>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573"/>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739"/>
    <w:rsid w:val="00D1388B"/>
    <w:rsid w:val="00D13E0E"/>
    <w:rsid w:val="00D13E4E"/>
    <w:rsid w:val="00D13F2D"/>
    <w:rsid w:val="00D14008"/>
    <w:rsid w:val="00D1466F"/>
    <w:rsid w:val="00D146B1"/>
    <w:rsid w:val="00D14916"/>
    <w:rsid w:val="00D149AA"/>
    <w:rsid w:val="00D15096"/>
    <w:rsid w:val="00D15358"/>
    <w:rsid w:val="00D15BA4"/>
    <w:rsid w:val="00D15F96"/>
    <w:rsid w:val="00D16051"/>
    <w:rsid w:val="00D167C4"/>
    <w:rsid w:val="00D1718C"/>
    <w:rsid w:val="00D1739C"/>
    <w:rsid w:val="00D17564"/>
    <w:rsid w:val="00D175A9"/>
    <w:rsid w:val="00D176C5"/>
    <w:rsid w:val="00D1794D"/>
    <w:rsid w:val="00D179DD"/>
    <w:rsid w:val="00D200E5"/>
    <w:rsid w:val="00D20270"/>
    <w:rsid w:val="00D20A14"/>
    <w:rsid w:val="00D20EB2"/>
    <w:rsid w:val="00D20ECF"/>
    <w:rsid w:val="00D20ED6"/>
    <w:rsid w:val="00D21437"/>
    <w:rsid w:val="00D2143E"/>
    <w:rsid w:val="00D2165B"/>
    <w:rsid w:val="00D22AB5"/>
    <w:rsid w:val="00D22E25"/>
    <w:rsid w:val="00D22FE9"/>
    <w:rsid w:val="00D231BE"/>
    <w:rsid w:val="00D232E2"/>
    <w:rsid w:val="00D234F5"/>
    <w:rsid w:val="00D235EC"/>
    <w:rsid w:val="00D23675"/>
    <w:rsid w:val="00D236B4"/>
    <w:rsid w:val="00D23983"/>
    <w:rsid w:val="00D239A7"/>
    <w:rsid w:val="00D23F47"/>
    <w:rsid w:val="00D24712"/>
    <w:rsid w:val="00D247D4"/>
    <w:rsid w:val="00D250FB"/>
    <w:rsid w:val="00D25E03"/>
    <w:rsid w:val="00D262A4"/>
    <w:rsid w:val="00D263D5"/>
    <w:rsid w:val="00D26A2B"/>
    <w:rsid w:val="00D26A85"/>
    <w:rsid w:val="00D26DB8"/>
    <w:rsid w:val="00D274EE"/>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4C38"/>
    <w:rsid w:val="00D3540C"/>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03A"/>
    <w:rsid w:val="00D372D0"/>
    <w:rsid w:val="00D37D87"/>
    <w:rsid w:val="00D37F64"/>
    <w:rsid w:val="00D4030C"/>
    <w:rsid w:val="00D40B33"/>
    <w:rsid w:val="00D4119C"/>
    <w:rsid w:val="00D412E0"/>
    <w:rsid w:val="00D419E3"/>
    <w:rsid w:val="00D41CA7"/>
    <w:rsid w:val="00D41F3A"/>
    <w:rsid w:val="00D42379"/>
    <w:rsid w:val="00D42B49"/>
    <w:rsid w:val="00D42BA5"/>
    <w:rsid w:val="00D42BE6"/>
    <w:rsid w:val="00D42E9C"/>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5B83"/>
    <w:rsid w:val="00D46010"/>
    <w:rsid w:val="00D46106"/>
    <w:rsid w:val="00D464EE"/>
    <w:rsid w:val="00D465D3"/>
    <w:rsid w:val="00D4666E"/>
    <w:rsid w:val="00D466AE"/>
    <w:rsid w:val="00D46E90"/>
    <w:rsid w:val="00D47068"/>
    <w:rsid w:val="00D470EA"/>
    <w:rsid w:val="00D47118"/>
    <w:rsid w:val="00D47608"/>
    <w:rsid w:val="00D4769F"/>
    <w:rsid w:val="00D47712"/>
    <w:rsid w:val="00D47B53"/>
    <w:rsid w:val="00D47BF4"/>
    <w:rsid w:val="00D47D03"/>
    <w:rsid w:val="00D5004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06D"/>
    <w:rsid w:val="00D5586A"/>
    <w:rsid w:val="00D55904"/>
    <w:rsid w:val="00D55AD5"/>
    <w:rsid w:val="00D55C29"/>
    <w:rsid w:val="00D56390"/>
    <w:rsid w:val="00D566CD"/>
    <w:rsid w:val="00D56705"/>
    <w:rsid w:val="00D5690B"/>
    <w:rsid w:val="00D569C6"/>
    <w:rsid w:val="00D5728A"/>
    <w:rsid w:val="00D57297"/>
    <w:rsid w:val="00D5749E"/>
    <w:rsid w:val="00D57564"/>
    <w:rsid w:val="00D576CA"/>
    <w:rsid w:val="00D577C7"/>
    <w:rsid w:val="00D57990"/>
    <w:rsid w:val="00D57EAE"/>
    <w:rsid w:val="00D60011"/>
    <w:rsid w:val="00D60068"/>
    <w:rsid w:val="00D606B3"/>
    <w:rsid w:val="00D6110D"/>
    <w:rsid w:val="00D611A3"/>
    <w:rsid w:val="00D61352"/>
    <w:rsid w:val="00D613D3"/>
    <w:rsid w:val="00D615AC"/>
    <w:rsid w:val="00D619F7"/>
    <w:rsid w:val="00D61AF5"/>
    <w:rsid w:val="00D61E65"/>
    <w:rsid w:val="00D621AD"/>
    <w:rsid w:val="00D62260"/>
    <w:rsid w:val="00D62302"/>
    <w:rsid w:val="00D6244D"/>
    <w:rsid w:val="00D62651"/>
    <w:rsid w:val="00D62C24"/>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73B"/>
    <w:rsid w:val="00D708B0"/>
    <w:rsid w:val="00D70C11"/>
    <w:rsid w:val="00D70D7D"/>
    <w:rsid w:val="00D7171F"/>
    <w:rsid w:val="00D71BCA"/>
    <w:rsid w:val="00D71D43"/>
    <w:rsid w:val="00D720FE"/>
    <w:rsid w:val="00D72194"/>
    <w:rsid w:val="00D72811"/>
    <w:rsid w:val="00D72E6A"/>
    <w:rsid w:val="00D73331"/>
    <w:rsid w:val="00D73B3E"/>
    <w:rsid w:val="00D73C4E"/>
    <w:rsid w:val="00D73D54"/>
    <w:rsid w:val="00D7467E"/>
    <w:rsid w:val="00D74978"/>
    <w:rsid w:val="00D75499"/>
    <w:rsid w:val="00D767C6"/>
    <w:rsid w:val="00D7699B"/>
    <w:rsid w:val="00D76E30"/>
    <w:rsid w:val="00D76ECA"/>
    <w:rsid w:val="00D77B1D"/>
    <w:rsid w:val="00D77EEA"/>
    <w:rsid w:val="00D8021F"/>
    <w:rsid w:val="00D802DF"/>
    <w:rsid w:val="00D80383"/>
    <w:rsid w:val="00D80420"/>
    <w:rsid w:val="00D8073F"/>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1B4"/>
    <w:rsid w:val="00D942A0"/>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6B78"/>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4972"/>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46A"/>
    <w:rsid w:val="00DB7CF6"/>
    <w:rsid w:val="00DB7F99"/>
    <w:rsid w:val="00DC0006"/>
    <w:rsid w:val="00DC00A0"/>
    <w:rsid w:val="00DC0476"/>
    <w:rsid w:val="00DC0EFD"/>
    <w:rsid w:val="00DC1555"/>
    <w:rsid w:val="00DC1B34"/>
    <w:rsid w:val="00DC20A5"/>
    <w:rsid w:val="00DC2335"/>
    <w:rsid w:val="00DC2408"/>
    <w:rsid w:val="00DC27E3"/>
    <w:rsid w:val="00DC28C1"/>
    <w:rsid w:val="00DC293F"/>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94A"/>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1F70"/>
    <w:rsid w:val="00DD22BB"/>
    <w:rsid w:val="00DD28AD"/>
    <w:rsid w:val="00DD2BF6"/>
    <w:rsid w:val="00DD2E89"/>
    <w:rsid w:val="00DD2EA2"/>
    <w:rsid w:val="00DD3B3E"/>
    <w:rsid w:val="00DD3EB5"/>
    <w:rsid w:val="00DD4192"/>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3F2"/>
    <w:rsid w:val="00DE63F5"/>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465F"/>
    <w:rsid w:val="00DF50AD"/>
    <w:rsid w:val="00DF511A"/>
    <w:rsid w:val="00DF5227"/>
    <w:rsid w:val="00DF565D"/>
    <w:rsid w:val="00DF5772"/>
    <w:rsid w:val="00DF5DAD"/>
    <w:rsid w:val="00DF6017"/>
    <w:rsid w:val="00DF61ED"/>
    <w:rsid w:val="00DF6D08"/>
    <w:rsid w:val="00DF73CF"/>
    <w:rsid w:val="00E00DDD"/>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1EE1"/>
    <w:rsid w:val="00E1211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669B"/>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24"/>
    <w:rsid w:val="00E2213F"/>
    <w:rsid w:val="00E22330"/>
    <w:rsid w:val="00E227B6"/>
    <w:rsid w:val="00E2286B"/>
    <w:rsid w:val="00E22C18"/>
    <w:rsid w:val="00E234EB"/>
    <w:rsid w:val="00E237DA"/>
    <w:rsid w:val="00E238F6"/>
    <w:rsid w:val="00E23A90"/>
    <w:rsid w:val="00E246F7"/>
    <w:rsid w:val="00E252C2"/>
    <w:rsid w:val="00E2552E"/>
    <w:rsid w:val="00E255A5"/>
    <w:rsid w:val="00E25CCA"/>
    <w:rsid w:val="00E26315"/>
    <w:rsid w:val="00E26458"/>
    <w:rsid w:val="00E2686D"/>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89"/>
    <w:rsid w:val="00E4469A"/>
    <w:rsid w:val="00E446F1"/>
    <w:rsid w:val="00E44755"/>
    <w:rsid w:val="00E447B1"/>
    <w:rsid w:val="00E44A4E"/>
    <w:rsid w:val="00E451E7"/>
    <w:rsid w:val="00E45689"/>
    <w:rsid w:val="00E45842"/>
    <w:rsid w:val="00E45C2B"/>
    <w:rsid w:val="00E45C82"/>
    <w:rsid w:val="00E45EF5"/>
    <w:rsid w:val="00E46886"/>
    <w:rsid w:val="00E468A3"/>
    <w:rsid w:val="00E4708B"/>
    <w:rsid w:val="00E47352"/>
    <w:rsid w:val="00E475AD"/>
    <w:rsid w:val="00E478CE"/>
    <w:rsid w:val="00E47A98"/>
    <w:rsid w:val="00E47AEF"/>
    <w:rsid w:val="00E50268"/>
    <w:rsid w:val="00E5054B"/>
    <w:rsid w:val="00E50A11"/>
    <w:rsid w:val="00E50A50"/>
    <w:rsid w:val="00E50B5C"/>
    <w:rsid w:val="00E50C70"/>
    <w:rsid w:val="00E51788"/>
    <w:rsid w:val="00E518E5"/>
    <w:rsid w:val="00E52161"/>
    <w:rsid w:val="00E52633"/>
    <w:rsid w:val="00E52CDA"/>
    <w:rsid w:val="00E530DF"/>
    <w:rsid w:val="00E531A9"/>
    <w:rsid w:val="00E5362D"/>
    <w:rsid w:val="00E53722"/>
    <w:rsid w:val="00E53B0E"/>
    <w:rsid w:val="00E53B75"/>
    <w:rsid w:val="00E543E4"/>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757"/>
    <w:rsid w:val="00E57CB0"/>
    <w:rsid w:val="00E60043"/>
    <w:rsid w:val="00E60A90"/>
    <w:rsid w:val="00E60E99"/>
    <w:rsid w:val="00E611A4"/>
    <w:rsid w:val="00E61508"/>
    <w:rsid w:val="00E61616"/>
    <w:rsid w:val="00E6167A"/>
    <w:rsid w:val="00E61796"/>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67FDB"/>
    <w:rsid w:val="00E7016C"/>
    <w:rsid w:val="00E70AA1"/>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5A3"/>
    <w:rsid w:val="00E757FC"/>
    <w:rsid w:val="00E758EC"/>
    <w:rsid w:val="00E75B6B"/>
    <w:rsid w:val="00E75C5A"/>
    <w:rsid w:val="00E75E99"/>
    <w:rsid w:val="00E76849"/>
    <w:rsid w:val="00E76B53"/>
    <w:rsid w:val="00E77675"/>
    <w:rsid w:val="00E779A8"/>
    <w:rsid w:val="00E77F72"/>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6F5"/>
    <w:rsid w:val="00E8481E"/>
    <w:rsid w:val="00E84B37"/>
    <w:rsid w:val="00E84C74"/>
    <w:rsid w:val="00E84D53"/>
    <w:rsid w:val="00E84FF3"/>
    <w:rsid w:val="00E854C4"/>
    <w:rsid w:val="00E857E2"/>
    <w:rsid w:val="00E85928"/>
    <w:rsid w:val="00E85E04"/>
    <w:rsid w:val="00E865D3"/>
    <w:rsid w:val="00E86C63"/>
    <w:rsid w:val="00E870E3"/>
    <w:rsid w:val="00E87445"/>
    <w:rsid w:val="00E87822"/>
    <w:rsid w:val="00E87891"/>
    <w:rsid w:val="00E87B05"/>
    <w:rsid w:val="00E87B80"/>
    <w:rsid w:val="00E87F42"/>
    <w:rsid w:val="00E87F43"/>
    <w:rsid w:val="00E90245"/>
    <w:rsid w:val="00E90395"/>
    <w:rsid w:val="00E903BB"/>
    <w:rsid w:val="00E909A8"/>
    <w:rsid w:val="00E90B40"/>
    <w:rsid w:val="00E90C42"/>
    <w:rsid w:val="00E90D1A"/>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7A2"/>
    <w:rsid w:val="00E958C3"/>
    <w:rsid w:val="00E958CA"/>
    <w:rsid w:val="00E95C43"/>
    <w:rsid w:val="00E95CE0"/>
    <w:rsid w:val="00E9665B"/>
    <w:rsid w:val="00E9672B"/>
    <w:rsid w:val="00E96732"/>
    <w:rsid w:val="00E9680F"/>
    <w:rsid w:val="00E96CA9"/>
    <w:rsid w:val="00E96DA7"/>
    <w:rsid w:val="00E9703E"/>
    <w:rsid w:val="00E97049"/>
    <w:rsid w:val="00E97638"/>
    <w:rsid w:val="00E97B0C"/>
    <w:rsid w:val="00EA05F7"/>
    <w:rsid w:val="00EA09A1"/>
    <w:rsid w:val="00EA0A3C"/>
    <w:rsid w:val="00EA0A72"/>
    <w:rsid w:val="00EA0E63"/>
    <w:rsid w:val="00EA0F55"/>
    <w:rsid w:val="00EA1BBF"/>
    <w:rsid w:val="00EA1C74"/>
    <w:rsid w:val="00EA1D31"/>
    <w:rsid w:val="00EA1D4F"/>
    <w:rsid w:val="00EA1F10"/>
    <w:rsid w:val="00EA1F3C"/>
    <w:rsid w:val="00EA2560"/>
    <w:rsid w:val="00EA2B10"/>
    <w:rsid w:val="00EA3179"/>
    <w:rsid w:val="00EA331E"/>
    <w:rsid w:val="00EA3CA6"/>
    <w:rsid w:val="00EA3DBD"/>
    <w:rsid w:val="00EA3EE7"/>
    <w:rsid w:val="00EA45D1"/>
    <w:rsid w:val="00EA4B85"/>
    <w:rsid w:val="00EA4BF8"/>
    <w:rsid w:val="00EA5048"/>
    <w:rsid w:val="00EA5108"/>
    <w:rsid w:val="00EA5313"/>
    <w:rsid w:val="00EA5558"/>
    <w:rsid w:val="00EA564F"/>
    <w:rsid w:val="00EA5762"/>
    <w:rsid w:val="00EA5D81"/>
    <w:rsid w:val="00EA62D5"/>
    <w:rsid w:val="00EA67AB"/>
    <w:rsid w:val="00EA68F3"/>
    <w:rsid w:val="00EA690A"/>
    <w:rsid w:val="00EA6CE1"/>
    <w:rsid w:val="00EA6DD3"/>
    <w:rsid w:val="00EA6F2E"/>
    <w:rsid w:val="00EA71DF"/>
    <w:rsid w:val="00EA75AA"/>
    <w:rsid w:val="00EA761E"/>
    <w:rsid w:val="00EA783B"/>
    <w:rsid w:val="00EA7A41"/>
    <w:rsid w:val="00EB04A7"/>
    <w:rsid w:val="00EB067E"/>
    <w:rsid w:val="00EB077B"/>
    <w:rsid w:val="00EB0841"/>
    <w:rsid w:val="00EB1E41"/>
    <w:rsid w:val="00EB2167"/>
    <w:rsid w:val="00EB244C"/>
    <w:rsid w:val="00EB248F"/>
    <w:rsid w:val="00EB283A"/>
    <w:rsid w:val="00EB2C8F"/>
    <w:rsid w:val="00EB3012"/>
    <w:rsid w:val="00EB33CB"/>
    <w:rsid w:val="00EB35B3"/>
    <w:rsid w:val="00EB35DF"/>
    <w:rsid w:val="00EB3940"/>
    <w:rsid w:val="00EB3BBC"/>
    <w:rsid w:val="00EB3C60"/>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8A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2CB"/>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8"/>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3CEF"/>
    <w:rsid w:val="00F04333"/>
    <w:rsid w:val="00F04F2B"/>
    <w:rsid w:val="00F0528D"/>
    <w:rsid w:val="00F05F52"/>
    <w:rsid w:val="00F0625F"/>
    <w:rsid w:val="00F06484"/>
    <w:rsid w:val="00F0654A"/>
    <w:rsid w:val="00F0671C"/>
    <w:rsid w:val="00F06A1A"/>
    <w:rsid w:val="00F06C67"/>
    <w:rsid w:val="00F06DFD"/>
    <w:rsid w:val="00F06EF0"/>
    <w:rsid w:val="00F071D1"/>
    <w:rsid w:val="00F072B3"/>
    <w:rsid w:val="00F07533"/>
    <w:rsid w:val="00F07DAD"/>
    <w:rsid w:val="00F07EB9"/>
    <w:rsid w:val="00F103BA"/>
    <w:rsid w:val="00F104E7"/>
    <w:rsid w:val="00F10629"/>
    <w:rsid w:val="00F10B2C"/>
    <w:rsid w:val="00F11534"/>
    <w:rsid w:val="00F11840"/>
    <w:rsid w:val="00F11A37"/>
    <w:rsid w:val="00F1204B"/>
    <w:rsid w:val="00F120FE"/>
    <w:rsid w:val="00F12834"/>
    <w:rsid w:val="00F1336D"/>
    <w:rsid w:val="00F133B3"/>
    <w:rsid w:val="00F1399E"/>
    <w:rsid w:val="00F139DF"/>
    <w:rsid w:val="00F13C12"/>
    <w:rsid w:val="00F1476C"/>
    <w:rsid w:val="00F14822"/>
    <w:rsid w:val="00F14A9F"/>
    <w:rsid w:val="00F14C9B"/>
    <w:rsid w:val="00F1514D"/>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0E80"/>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52B"/>
    <w:rsid w:val="00F40792"/>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1DC"/>
    <w:rsid w:val="00F4723C"/>
    <w:rsid w:val="00F475D5"/>
    <w:rsid w:val="00F4766C"/>
    <w:rsid w:val="00F478DD"/>
    <w:rsid w:val="00F50346"/>
    <w:rsid w:val="00F50588"/>
    <w:rsid w:val="00F5060E"/>
    <w:rsid w:val="00F507D1"/>
    <w:rsid w:val="00F50FB3"/>
    <w:rsid w:val="00F51278"/>
    <w:rsid w:val="00F51990"/>
    <w:rsid w:val="00F519CE"/>
    <w:rsid w:val="00F51ADA"/>
    <w:rsid w:val="00F51D24"/>
    <w:rsid w:val="00F520A3"/>
    <w:rsid w:val="00F529E6"/>
    <w:rsid w:val="00F52CA5"/>
    <w:rsid w:val="00F52F9F"/>
    <w:rsid w:val="00F53082"/>
    <w:rsid w:val="00F5326A"/>
    <w:rsid w:val="00F535E6"/>
    <w:rsid w:val="00F536FF"/>
    <w:rsid w:val="00F53FE2"/>
    <w:rsid w:val="00F5403F"/>
    <w:rsid w:val="00F542C8"/>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09"/>
    <w:rsid w:val="00F70E15"/>
    <w:rsid w:val="00F70F96"/>
    <w:rsid w:val="00F716A8"/>
    <w:rsid w:val="00F71863"/>
    <w:rsid w:val="00F71A44"/>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87E"/>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4BA"/>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BCE"/>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1F8F"/>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5BDA"/>
    <w:rsid w:val="00F96407"/>
    <w:rsid w:val="00F96985"/>
    <w:rsid w:val="00F969F7"/>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4CCA"/>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1D31"/>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9C9"/>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479"/>
    <w:rsid w:val="00FC6E50"/>
    <w:rsid w:val="00FC7429"/>
    <w:rsid w:val="00FC74A8"/>
    <w:rsid w:val="00FC7860"/>
    <w:rsid w:val="00FC7BA1"/>
    <w:rsid w:val="00FD004F"/>
    <w:rsid w:val="00FD0055"/>
    <w:rsid w:val="00FD07F6"/>
    <w:rsid w:val="00FD082C"/>
    <w:rsid w:val="00FD085C"/>
    <w:rsid w:val="00FD0977"/>
    <w:rsid w:val="00FD0DBE"/>
    <w:rsid w:val="00FD0DD9"/>
    <w:rsid w:val="00FD15AE"/>
    <w:rsid w:val="00FD184E"/>
    <w:rsid w:val="00FD1B36"/>
    <w:rsid w:val="00FD1C05"/>
    <w:rsid w:val="00FD1EC8"/>
    <w:rsid w:val="00FD24BE"/>
    <w:rsid w:val="00FD26C4"/>
    <w:rsid w:val="00FD2B11"/>
    <w:rsid w:val="00FD2B27"/>
    <w:rsid w:val="00FD32A9"/>
    <w:rsid w:val="00FD35A2"/>
    <w:rsid w:val="00FD372E"/>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C15"/>
    <w:rsid w:val="00FE2DE5"/>
    <w:rsid w:val="00FE2EC4"/>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6AA"/>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822"/>
    <w:rsid w:val="00FF3CA3"/>
    <w:rsid w:val="00FF3F74"/>
    <w:rsid w:val="00FF42C2"/>
    <w:rsid w:val="00FF45A5"/>
    <w:rsid w:val="00FF4B86"/>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uiPriority w:val="99"/>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uiPriority w:val="99"/>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列表段,P,B"/>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FE674E"/>
    <w:rPr>
      <w:rFonts w:ascii="Arial" w:eastAsia="ＭＳ 明朝"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styleId="5-1">
    <w:name w:val="Grid Table 5 Dark Accent 1"/>
    <w:basedOn w:val="a3"/>
    <w:uiPriority w:val="50"/>
    <w:rsid w:val="006936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40">
      <w:bodyDiv w:val="1"/>
      <w:marLeft w:val="0"/>
      <w:marRight w:val="0"/>
      <w:marTop w:val="0"/>
      <w:marBottom w:val="0"/>
      <w:divBdr>
        <w:top w:val="none" w:sz="0" w:space="0" w:color="auto"/>
        <w:left w:val="none" w:sz="0" w:space="0" w:color="auto"/>
        <w:bottom w:val="none" w:sz="0" w:space="0" w:color="auto"/>
        <w:right w:val="none" w:sz="0" w:space="0" w:color="auto"/>
      </w:divBdr>
      <w:divsChild>
        <w:div w:id="1407876839">
          <w:marLeft w:val="1138"/>
          <w:marRight w:val="0"/>
          <w:marTop w:val="120"/>
          <w:marBottom w:val="0"/>
          <w:divBdr>
            <w:top w:val="none" w:sz="0" w:space="0" w:color="auto"/>
            <w:left w:val="none" w:sz="0" w:space="0" w:color="auto"/>
            <w:bottom w:val="none" w:sz="0" w:space="0" w:color="auto"/>
            <w:right w:val="none" w:sz="0" w:space="0" w:color="auto"/>
          </w:divBdr>
        </w:div>
        <w:div w:id="341706436">
          <w:marLeft w:val="1138"/>
          <w:marRight w:val="0"/>
          <w:marTop w:val="120"/>
          <w:marBottom w:val="0"/>
          <w:divBdr>
            <w:top w:val="none" w:sz="0" w:space="0" w:color="auto"/>
            <w:left w:val="none" w:sz="0" w:space="0" w:color="auto"/>
            <w:bottom w:val="none" w:sz="0" w:space="0" w:color="auto"/>
            <w:right w:val="none" w:sz="0" w:space="0" w:color="auto"/>
          </w:divBdr>
        </w:div>
        <w:div w:id="207256805">
          <w:marLeft w:val="1138"/>
          <w:marRight w:val="0"/>
          <w:marTop w:val="120"/>
          <w:marBottom w:val="0"/>
          <w:divBdr>
            <w:top w:val="none" w:sz="0" w:space="0" w:color="auto"/>
            <w:left w:val="none" w:sz="0" w:space="0" w:color="auto"/>
            <w:bottom w:val="none" w:sz="0" w:space="0" w:color="auto"/>
            <w:right w:val="none" w:sz="0" w:space="0" w:color="auto"/>
          </w:divBdr>
        </w:div>
      </w:divsChild>
    </w:div>
    <w:div w:id="7296960">
      <w:bodyDiv w:val="1"/>
      <w:marLeft w:val="0"/>
      <w:marRight w:val="0"/>
      <w:marTop w:val="0"/>
      <w:marBottom w:val="0"/>
      <w:divBdr>
        <w:top w:val="none" w:sz="0" w:space="0" w:color="auto"/>
        <w:left w:val="none" w:sz="0" w:space="0" w:color="auto"/>
        <w:bottom w:val="none" w:sz="0" w:space="0" w:color="auto"/>
        <w:right w:val="none" w:sz="0" w:space="0" w:color="auto"/>
      </w:divBdr>
    </w:div>
    <w:div w:id="22440995">
      <w:bodyDiv w:val="1"/>
      <w:marLeft w:val="0"/>
      <w:marRight w:val="0"/>
      <w:marTop w:val="0"/>
      <w:marBottom w:val="0"/>
      <w:divBdr>
        <w:top w:val="none" w:sz="0" w:space="0" w:color="auto"/>
        <w:left w:val="none" w:sz="0" w:space="0" w:color="auto"/>
        <w:bottom w:val="none" w:sz="0" w:space="0" w:color="auto"/>
        <w:right w:val="none" w:sz="0" w:space="0" w:color="auto"/>
      </w:divBdr>
    </w:div>
    <w:div w:id="33965170">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23685411">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1351843">
      <w:bodyDiv w:val="1"/>
      <w:marLeft w:val="0"/>
      <w:marRight w:val="0"/>
      <w:marTop w:val="0"/>
      <w:marBottom w:val="0"/>
      <w:divBdr>
        <w:top w:val="none" w:sz="0" w:space="0" w:color="auto"/>
        <w:left w:val="none" w:sz="0" w:space="0" w:color="auto"/>
        <w:bottom w:val="none" w:sz="0" w:space="0" w:color="auto"/>
        <w:right w:val="none" w:sz="0" w:space="0" w:color="auto"/>
      </w:divBdr>
      <w:divsChild>
        <w:div w:id="1900744058">
          <w:marLeft w:val="850"/>
          <w:marRight w:val="0"/>
          <w:marTop w:val="60"/>
          <w:marBottom w:val="0"/>
          <w:divBdr>
            <w:top w:val="none" w:sz="0" w:space="0" w:color="auto"/>
            <w:left w:val="none" w:sz="0" w:space="0" w:color="auto"/>
            <w:bottom w:val="none" w:sz="0" w:space="0" w:color="auto"/>
            <w:right w:val="none" w:sz="0" w:space="0" w:color="auto"/>
          </w:divBdr>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297421720">
      <w:bodyDiv w:val="1"/>
      <w:marLeft w:val="0"/>
      <w:marRight w:val="0"/>
      <w:marTop w:val="0"/>
      <w:marBottom w:val="0"/>
      <w:divBdr>
        <w:top w:val="none" w:sz="0" w:space="0" w:color="auto"/>
        <w:left w:val="none" w:sz="0" w:space="0" w:color="auto"/>
        <w:bottom w:val="none" w:sz="0" w:space="0" w:color="auto"/>
        <w:right w:val="none" w:sz="0" w:space="0" w:color="auto"/>
      </w:divBdr>
      <w:divsChild>
        <w:div w:id="1778066238">
          <w:marLeft w:val="1426"/>
          <w:marRight w:val="0"/>
          <w:marTop w:val="0"/>
          <w:marBottom w:val="0"/>
          <w:divBdr>
            <w:top w:val="none" w:sz="0" w:space="0" w:color="auto"/>
            <w:left w:val="none" w:sz="0" w:space="0" w:color="auto"/>
            <w:bottom w:val="none" w:sz="0" w:space="0" w:color="auto"/>
            <w:right w:val="none" w:sz="0" w:space="0" w:color="auto"/>
          </w:divBdr>
        </w:div>
      </w:divsChild>
    </w:div>
    <w:div w:id="309990020">
      <w:bodyDiv w:val="1"/>
      <w:marLeft w:val="0"/>
      <w:marRight w:val="0"/>
      <w:marTop w:val="0"/>
      <w:marBottom w:val="0"/>
      <w:divBdr>
        <w:top w:val="none" w:sz="0" w:space="0" w:color="auto"/>
        <w:left w:val="none" w:sz="0" w:space="0" w:color="auto"/>
        <w:bottom w:val="none" w:sz="0" w:space="0" w:color="auto"/>
        <w:right w:val="none" w:sz="0" w:space="0" w:color="auto"/>
      </w:divBdr>
    </w:div>
    <w:div w:id="330137297">
      <w:bodyDiv w:val="1"/>
      <w:marLeft w:val="0"/>
      <w:marRight w:val="0"/>
      <w:marTop w:val="0"/>
      <w:marBottom w:val="0"/>
      <w:divBdr>
        <w:top w:val="none" w:sz="0" w:space="0" w:color="auto"/>
        <w:left w:val="none" w:sz="0" w:space="0" w:color="auto"/>
        <w:bottom w:val="none" w:sz="0" w:space="0" w:color="auto"/>
        <w:right w:val="none" w:sz="0" w:space="0" w:color="auto"/>
      </w:divBdr>
    </w:div>
    <w:div w:id="367878904">
      <w:bodyDiv w:val="1"/>
      <w:marLeft w:val="0"/>
      <w:marRight w:val="0"/>
      <w:marTop w:val="0"/>
      <w:marBottom w:val="0"/>
      <w:divBdr>
        <w:top w:val="none" w:sz="0" w:space="0" w:color="auto"/>
        <w:left w:val="none" w:sz="0" w:space="0" w:color="auto"/>
        <w:bottom w:val="none" w:sz="0" w:space="0" w:color="auto"/>
        <w:right w:val="none" w:sz="0" w:space="0" w:color="auto"/>
      </w:divBdr>
    </w:div>
    <w:div w:id="413934901">
      <w:bodyDiv w:val="1"/>
      <w:marLeft w:val="0"/>
      <w:marRight w:val="0"/>
      <w:marTop w:val="0"/>
      <w:marBottom w:val="0"/>
      <w:divBdr>
        <w:top w:val="none" w:sz="0" w:space="0" w:color="auto"/>
        <w:left w:val="none" w:sz="0" w:space="0" w:color="auto"/>
        <w:bottom w:val="none" w:sz="0" w:space="0" w:color="auto"/>
        <w:right w:val="none" w:sz="0" w:space="0" w:color="auto"/>
      </w:divBdr>
    </w:div>
    <w:div w:id="42233884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45806964">
      <w:bodyDiv w:val="1"/>
      <w:marLeft w:val="0"/>
      <w:marRight w:val="0"/>
      <w:marTop w:val="0"/>
      <w:marBottom w:val="0"/>
      <w:divBdr>
        <w:top w:val="none" w:sz="0" w:space="0" w:color="auto"/>
        <w:left w:val="none" w:sz="0" w:space="0" w:color="auto"/>
        <w:bottom w:val="none" w:sz="0" w:space="0" w:color="auto"/>
        <w:right w:val="none" w:sz="0" w:space="0" w:color="auto"/>
      </w:divBdr>
    </w:div>
    <w:div w:id="479468966">
      <w:bodyDiv w:val="1"/>
      <w:marLeft w:val="0"/>
      <w:marRight w:val="0"/>
      <w:marTop w:val="0"/>
      <w:marBottom w:val="0"/>
      <w:divBdr>
        <w:top w:val="none" w:sz="0" w:space="0" w:color="auto"/>
        <w:left w:val="none" w:sz="0" w:space="0" w:color="auto"/>
        <w:bottom w:val="none" w:sz="0" w:space="0" w:color="auto"/>
        <w:right w:val="none" w:sz="0" w:space="0" w:color="auto"/>
      </w:divBdr>
    </w:div>
    <w:div w:id="504168847">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1318974">
      <w:bodyDiv w:val="1"/>
      <w:marLeft w:val="0"/>
      <w:marRight w:val="0"/>
      <w:marTop w:val="0"/>
      <w:marBottom w:val="0"/>
      <w:divBdr>
        <w:top w:val="none" w:sz="0" w:space="0" w:color="auto"/>
        <w:left w:val="none" w:sz="0" w:space="0" w:color="auto"/>
        <w:bottom w:val="none" w:sz="0" w:space="0" w:color="auto"/>
        <w:right w:val="none" w:sz="0" w:space="0" w:color="auto"/>
      </w:divBdr>
      <w:divsChild>
        <w:div w:id="831066815">
          <w:marLeft w:val="547"/>
          <w:marRight w:val="0"/>
          <w:marTop w:val="0"/>
          <w:marBottom w:val="0"/>
          <w:divBdr>
            <w:top w:val="none" w:sz="0" w:space="0" w:color="auto"/>
            <w:left w:val="none" w:sz="0" w:space="0" w:color="auto"/>
            <w:bottom w:val="none" w:sz="0" w:space="0" w:color="auto"/>
            <w:right w:val="none" w:sz="0" w:space="0" w:color="auto"/>
          </w:divBdr>
        </w:div>
        <w:div w:id="1251965832">
          <w:marLeft w:val="547"/>
          <w:marRight w:val="0"/>
          <w:marTop w:val="0"/>
          <w:marBottom w:val="0"/>
          <w:divBdr>
            <w:top w:val="none" w:sz="0" w:space="0" w:color="auto"/>
            <w:left w:val="none" w:sz="0" w:space="0" w:color="auto"/>
            <w:bottom w:val="none" w:sz="0" w:space="0" w:color="auto"/>
            <w:right w:val="none" w:sz="0" w:space="0" w:color="auto"/>
          </w:divBdr>
        </w:div>
      </w:divsChild>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03024538">
      <w:bodyDiv w:val="1"/>
      <w:marLeft w:val="0"/>
      <w:marRight w:val="0"/>
      <w:marTop w:val="0"/>
      <w:marBottom w:val="0"/>
      <w:divBdr>
        <w:top w:val="none" w:sz="0" w:space="0" w:color="auto"/>
        <w:left w:val="none" w:sz="0" w:space="0" w:color="auto"/>
        <w:bottom w:val="none" w:sz="0" w:space="0" w:color="auto"/>
        <w:right w:val="none" w:sz="0" w:space="0" w:color="auto"/>
      </w:divBdr>
    </w:div>
    <w:div w:id="931859926">
      <w:bodyDiv w:val="1"/>
      <w:marLeft w:val="0"/>
      <w:marRight w:val="0"/>
      <w:marTop w:val="0"/>
      <w:marBottom w:val="0"/>
      <w:divBdr>
        <w:top w:val="none" w:sz="0" w:space="0" w:color="auto"/>
        <w:left w:val="none" w:sz="0" w:space="0" w:color="auto"/>
        <w:bottom w:val="none" w:sz="0" w:space="0" w:color="auto"/>
        <w:right w:val="none" w:sz="0" w:space="0" w:color="auto"/>
      </w:divBdr>
    </w:div>
    <w:div w:id="10048933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28277681">
      <w:bodyDiv w:val="1"/>
      <w:marLeft w:val="0"/>
      <w:marRight w:val="0"/>
      <w:marTop w:val="0"/>
      <w:marBottom w:val="0"/>
      <w:divBdr>
        <w:top w:val="none" w:sz="0" w:space="0" w:color="auto"/>
        <w:left w:val="none" w:sz="0" w:space="0" w:color="auto"/>
        <w:bottom w:val="none" w:sz="0" w:space="0" w:color="auto"/>
        <w:right w:val="none" w:sz="0" w:space="0" w:color="auto"/>
      </w:divBdr>
      <w:divsChild>
        <w:div w:id="747000713">
          <w:marLeft w:val="1426"/>
          <w:marRight w:val="0"/>
          <w:marTop w:val="0"/>
          <w:marBottom w:val="0"/>
          <w:divBdr>
            <w:top w:val="none" w:sz="0" w:space="0" w:color="auto"/>
            <w:left w:val="none" w:sz="0" w:space="0" w:color="auto"/>
            <w:bottom w:val="none" w:sz="0" w:space="0" w:color="auto"/>
            <w:right w:val="none" w:sz="0" w:space="0" w:color="auto"/>
          </w:divBdr>
        </w:div>
      </w:divsChild>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199245231">
      <w:bodyDiv w:val="1"/>
      <w:marLeft w:val="0"/>
      <w:marRight w:val="0"/>
      <w:marTop w:val="0"/>
      <w:marBottom w:val="0"/>
      <w:divBdr>
        <w:top w:val="none" w:sz="0" w:space="0" w:color="auto"/>
        <w:left w:val="none" w:sz="0" w:space="0" w:color="auto"/>
        <w:bottom w:val="none" w:sz="0" w:space="0" w:color="auto"/>
        <w:right w:val="none" w:sz="0" w:space="0" w:color="auto"/>
      </w:divBdr>
    </w:div>
    <w:div w:id="1220169063">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86421804">
      <w:bodyDiv w:val="1"/>
      <w:marLeft w:val="0"/>
      <w:marRight w:val="0"/>
      <w:marTop w:val="0"/>
      <w:marBottom w:val="0"/>
      <w:divBdr>
        <w:top w:val="none" w:sz="0" w:space="0" w:color="auto"/>
        <w:left w:val="none" w:sz="0" w:space="0" w:color="auto"/>
        <w:bottom w:val="none" w:sz="0" w:space="0" w:color="auto"/>
        <w:right w:val="none" w:sz="0" w:space="0" w:color="auto"/>
      </w:divBdr>
      <w:divsChild>
        <w:div w:id="1773474493">
          <w:marLeft w:val="0"/>
          <w:marRight w:val="0"/>
          <w:marTop w:val="0"/>
          <w:marBottom w:val="0"/>
          <w:divBdr>
            <w:top w:val="single" w:sz="2" w:space="0" w:color="auto"/>
            <w:left w:val="single" w:sz="2" w:space="0" w:color="auto"/>
            <w:bottom w:val="single" w:sz="2" w:space="0" w:color="auto"/>
            <w:right w:val="single" w:sz="2" w:space="0" w:color="auto"/>
          </w:divBdr>
          <w:divsChild>
            <w:div w:id="1408726243">
              <w:marLeft w:val="0"/>
              <w:marRight w:val="0"/>
              <w:marTop w:val="0"/>
              <w:marBottom w:val="0"/>
              <w:divBdr>
                <w:top w:val="single" w:sz="2" w:space="0" w:color="auto"/>
                <w:left w:val="single" w:sz="2" w:space="0" w:color="auto"/>
                <w:bottom w:val="single" w:sz="2" w:space="0" w:color="auto"/>
                <w:right w:val="single" w:sz="2" w:space="0" w:color="auto"/>
              </w:divBdr>
              <w:divsChild>
                <w:div w:id="392848019">
                  <w:marLeft w:val="0"/>
                  <w:marRight w:val="0"/>
                  <w:marTop w:val="0"/>
                  <w:marBottom w:val="0"/>
                  <w:divBdr>
                    <w:top w:val="single" w:sz="2" w:space="0" w:color="auto"/>
                    <w:left w:val="single" w:sz="2" w:space="0" w:color="auto"/>
                    <w:bottom w:val="single" w:sz="2" w:space="0" w:color="auto"/>
                    <w:right w:val="single" w:sz="2" w:space="0" w:color="auto"/>
                  </w:divBdr>
                  <w:divsChild>
                    <w:div w:id="2033071338">
                      <w:marLeft w:val="0"/>
                      <w:marRight w:val="0"/>
                      <w:marTop w:val="0"/>
                      <w:marBottom w:val="0"/>
                      <w:divBdr>
                        <w:top w:val="single" w:sz="2" w:space="0" w:color="auto"/>
                        <w:left w:val="single" w:sz="2" w:space="0" w:color="auto"/>
                        <w:bottom w:val="single" w:sz="2" w:space="0" w:color="auto"/>
                        <w:right w:val="single" w:sz="2" w:space="0" w:color="auto"/>
                      </w:divBdr>
                      <w:divsChild>
                        <w:div w:id="1210218317">
                          <w:marLeft w:val="0"/>
                          <w:marRight w:val="0"/>
                          <w:marTop w:val="0"/>
                          <w:marBottom w:val="0"/>
                          <w:divBdr>
                            <w:top w:val="single" w:sz="2" w:space="0" w:color="auto"/>
                            <w:left w:val="single" w:sz="2" w:space="0" w:color="auto"/>
                            <w:bottom w:val="single" w:sz="2" w:space="0" w:color="auto"/>
                            <w:right w:val="single" w:sz="2" w:space="0" w:color="auto"/>
                          </w:divBdr>
                          <w:divsChild>
                            <w:div w:id="777456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183731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94142283">
      <w:bodyDiv w:val="1"/>
      <w:marLeft w:val="0"/>
      <w:marRight w:val="0"/>
      <w:marTop w:val="0"/>
      <w:marBottom w:val="0"/>
      <w:divBdr>
        <w:top w:val="none" w:sz="0" w:space="0" w:color="auto"/>
        <w:left w:val="none" w:sz="0" w:space="0" w:color="auto"/>
        <w:bottom w:val="none" w:sz="0" w:space="0" w:color="auto"/>
        <w:right w:val="none" w:sz="0" w:space="0" w:color="auto"/>
      </w:divBdr>
    </w:div>
    <w:div w:id="1324315547">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83869148">
      <w:bodyDiv w:val="1"/>
      <w:marLeft w:val="0"/>
      <w:marRight w:val="0"/>
      <w:marTop w:val="0"/>
      <w:marBottom w:val="0"/>
      <w:divBdr>
        <w:top w:val="none" w:sz="0" w:space="0" w:color="auto"/>
        <w:left w:val="none" w:sz="0" w:space="0" w:color="auto"/>
        <w:bottom w:val="none" w:sz="0" w:space="0" w:color="auto"/>
        <w:right w:val="none" w:sz="0" w:space="0" w:color="auto"/>
      </w:divBdr>
    </w:div>
    <w:div w:id="1385055894">
      <w:bodyDiv w:val="1"/>
      <w:marLeft w:val="0"/>
      <w:marRight w:val="0"/>
      <w:marTop w:val="0"/>
      <w:marBottom w:val="0"/>
      <w:divBdr>
        <w:top w:val="none" w:sz="0" w:space="0" w:color="auto"/>
        <w:left w:val="none" w:sz="0" w:space="0" w:color="auto"/>
        <w:bottom w:val="none" w:sz="0" w:space="0" w:color="auto"/>
        <w:right w:val="none" w:sz="0" w:space="0" w:color="auto"/>
      </w:divBdr>
      <w:divsChild>
        <w:div w:id="636451450">
          <w:marLeft w:val="0"/>
          <w:marRight w:val="0"/>
          <w:marTop w:val="0"/>
          <w:marBottom w:val="0"/>
          <w:divBdr>
            <w:top w:val="single" w:sz="2" w:space="0" w:color="E5E7EB"/>
            <w:left w:val="single" w:sz="2" w:space="0" w:color="E5E7EB"/>
            <w:bottom w:val="single" w:sz="2" w:space="0" w:color="E5E7EB"/>
            <w:right w:val="single" w:sz="2" w:space="0" w:color="E5E7EB"/>
          </w:divBdr>
          <w:divsChild>
            <w:div w:id="907224027">
              <w:marLeft w:val="0"/>
              <w:marRight w:val="0"/>
              <w:marTop w:val="0"/>
              <w:marBottom w:val="0"/>
              <w:divBdr>
                <w:top w:val="single" w:sz="2" w:space="0" w:color="auto"/>
                <w:left w:val="single" w:sz="2" w:space="0" w:color="auto"/>
                <w:bottom w:val="single" w:sz="6" w:space="0" w:color="auto"/>
                <w:right w:val="single" w:sz="2" w:space="0" w:color="auto"/>
              </w:divBdr>
              <w:divsChild>
                <w:div w:id="420225998">
                  <w:marLeft w:val="0"/>
                  <w:marRight w:val="0"/>
                  <w:marTop w:val="100"/>
                  <w:marBottom w:val="100"/>
                  <w:divBdr>
                    <w:top w:val="single" w:sz="2" w:space="0" w:color="E5E7EB"/>
                    <w:left w:val="single" w:sz="2" w:space="0" w:color="E5E7EB"/>
                    <w:bottom w:val="single" w:sz="2" w:space="0" w:color="E5E7EB"/>
                    <w:right w:val="single" w:sz="2" w:space="0" w:color="E5E7EB"/>
                  </w:divBdr>
                  <w:divsChild>
                    <w:div w:id="933437513">
                      <w:marLeft w:val="0"/>
                      <w:marRight w:val="0"/>
                      <w:marTop w:val="0"/>
                      <w:marBottom w:val="0"/>
                      <w:divBdr>
                        <w:top w:val="single" w:sz="2" w:space="0" w:color="E5E7EB"/>
                        <w:left w:val="single" w:sz="2" w:space="0" w:color="E5E7EB"/>
                        <w:bottom w:val="single" w:sz="2" w:space="0" w:color="E5E7EB"/>
                        <w:right w:val="single" w:sz="2" w:space="0" w:color="E5E7EB"/>
                      </w:divBdr>
                      <w:divsChild>
                        <w:div w:id="480661621">
                          <w:marLeft w:val="0"/>
                          <w:marRight w:val="0"/>
                          <w:marTop w:val="0"/>
                          <w:marBottom w:val="0"/>
                          <w:divBdr>
                            <w:top w:val="single" w:sz="2" w:space="0" w:color="E5E7EB"/>
                            <w:left w:val="single" w:sz="2" w:space="0" w:color="E5E7EB"/>
                            <w:bottom w:val="single" w:sz="2" w:space="0" w:color="E5E7EB"/>
                            <w:right w:val="single" w:sz="2" w:space="0" w:color="E5E7EB"/>
                          </w:divBdr>
                          <w:divsChild>
                            <w:div w:id="1679428489">
                              <w:marLeft w:val="0"/>
                              <w:marRight w:val="0"/>
                              <w:marTop w:val="0"/>
                              <w:marBottom w:val="0"/>
                              <w:divBdr>
                                <w:top w:val="single" w:sz="2" w:space="0" w:color="E5E7EB"/>
                                <w:left w:val="single" w:sz="2" w:space="0" w:color="E5E7EB"/>
                                <w:bottom w:val="single" w:sz="2" w:space="0" w:color="E5E7EB"/>
                                <w:right w:val="single" w:sz="2" w:space="0" w:color="E5E7EB"/>
                              </w:divBdr>
                              <w:divsChild>
                                <w:div w:id="13227300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89466090">
          <w:marLeft w:val="0"/>
          <w:marRight w:val="0"/>
          <w:marTop w:val="0"/>
          <w:marBottom w:val="0"/>
          <w:divBdr>
            <w:top w:val="none" w:sz="0" w:space="0" w:color="auto"/>
            <w:left w:val="none" w:sz="0" w:space="0" w:color="auto"/>
            <w:bottom w:val="none" w:sz="0" w:space="0" w:color="auto"/>
            <w:right w:val="none" w:sz="0" w:space="0" w:color="auto"/>
          </w:divBdr>
          <w:divsChild>
            <w:div w:id="1692492356">
              <w:marLeft w:val="0"/>
              <w:marRight w:val="0"/>
              <w:marTop w:val="780"/>
              <w:marBottom w:val="0"/>
              <w:divBdr>
                <w:top w:val="single" w:sz="2" w:space="0" w:color="E5E7EB"/>
                <w:left w:val="single" w:sz="2" w:space="0" w:color="E5E7EB"/>
                <w:bottom w:val="single" w:sz="2" w:space="0" w:color="E5E7EB"/>
                <w:right w:val="single" w:sz="2" w:space="0" w:color="E5E7EB"/>
              </w:divBdr>
              <w:divsChild>
                <w:div w:id="11777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31398331">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892766986">
      <w:bodyDiv w:val="1"/>
      <w:marLeft w:val="0"/>
      <w:marRight w:val="0"/>
      <w:marTop w:val="0"/>
      <w:marBottom w:val="0"/>
      <w:divBdr>
        <w:top w:val="none" w:sz="0" w:space="0" w:color="auto"/>
        <w:left w:val="none" w:sz="0" w:space="0" w:color="auto"/>
        <w:bottom w:val="none" w:sz="0" w:space="0" w:color="auto"/>
        <w:right w:val="none" w:sz="0" w:space="0" w:color="auto"/>
      </w:divBdr>
      <w:divsChild>
        <w:div w:id="888103272">
          <w:marLeft w:val="547"/>
          <w:marRight w:val="0"/>
          <w:marTop w:val="60"/>
          <w:marBottom w:val="0"/>
          <w:divBdr>
            <w:top w:val="none" w:sz="0" w:space="0" w:color="auto"/>
            <w:left w:val="none" w:sz="0" w:space="0" w:color="auto"/>
            <w:bottom w:val="none" w:sz="0" w:space="0" w:color="auto"/>
            <w:right w:val="none" w:sz="0" w:space="0" w:color="auto"/>
          </w:divBdr>
        </w:div>
      </w:divsChild>
    </w:div>
    <w:div w:id="1914927057">
      <w:bodyDiv w:val="1"/>
      <w:marLeft w:val="0"/>
      <w:marRight w:val="0"/>
      <w:marTop w:val="0"/>
      <w:marBottom w:val="0"/>
      <w:divBdr>
        <w:top w:val="none" w:sz="0" w:space="0" w:color="auto"/>
        <w:left w:val="none" w:sz="0" w:space="0" w:color="auto"/>
        <w:bottom w:val="none" w:sz="0" w:space="0" w:color="auto"/>
        <w:right w:val="none" w:sz="0" w:space="0" w:color="auto"/>
      </w:divBdr>
      <w:divsChild>
        <w:div w:id="446235687">
          <w:marLeft w:val="0"/>
          <w:marRight w:val="0"/>
          <w:marTop w:val="0"/>
          <w:marBottom w:val="0"/>
          <w:divBdr>
            <w:top w:val="single" w:sz="2" w:space="0" w:color="auto"/>
            <w:left w:val="single" w:sz="2" w:space="0" w:color="auto"/>
            <w:bottom w:val="single" w:sz="2" w:space="0" w:color="auto"/>
            <w:right w:val="single" w:sz="2" w:space="0" w:color="auto"/>
          </w:divBdr>
          <w:divsChild>
            <w:div w:id="1371763246">
              <w:marLeft w:val="0"/>
              <w:marRight w:val="0"/>
              <w:marTop w:val="0"/>
              <w:marBottom w:val="0"/>
              <w:divBdr>
                <w:top w:val="single" w:sz="2" w:space="0" w:color="auto"/>
                <w:left w:val="single" w:sz="2" w:space="0" w:color="auto"/>
                <w:bottom w:val="single" w:sz="2" w:space="0" w:color="auto"/>
                <w:right w:val="single" w:sz="2" w:space="0" w:color="auto"/>
              </w:divBdr>
              <w:divsChild>
                <w:div w:id="933127801">
                  <w:marLeft w:val="0"/>
                  <w:marRight w:val="0"/>
                  <w:marTop w:val="0"/>
                  <w:marBottom w:val="0"/>
                  <w:divBdr>
                    <w:top w:val="single" w:sz="2" w:space="0" w:color="auto"/>
                    <w:left w:val="single" w:sz="2" w:space="0" w:color="auto"/>
                    <w:bottom w:val="single" w:sz="2" w:space="0" w:color="auto"/>
                    <w:right w:val="single" w:sz="2" w:space="0" w:color="auto"/>
                  </w:divBdr>
                  <w:divsChild>
                    <w:div w:id="985011730">
                      <w:marLeft w:val="0"/>
                      <w:marRight w:val="0"/>
                      <w:marTop w:val="0"/>
                      <w:marBottom w:val="0"/>
                      <w:divBdr>
                        <w:top w:val="single" w:sz="2" w:space="0" w:color="auto"/>
                        <w:left w:val="single" w:sz="2" w:space="0" w:color="auto"/>
                        <w:bottom w:val="single" w:sz="2" w:space="0" w:color="auto"/>
                        <w:right w:val="single" w:sz="2" w:space="0" w:color="auto"/>
                      </w:divBdr>
                      <w:divsChild>
                        <w:div w:id="732430538">
                          <w:marLeft w:val="0"/>
                          <w:marRight w:val="0"/>
                          <w:marTop w:val="0"/>
                          <w:marBottom w:val="0"/>
                          <w:divBdr>
                            <w:top w:val="single" w:sz="2" w:space="0" w:color="auto"/>
                            <w:left w:val="single" w:sz="2" w:space="0" w:color="auto"/>
                            <w:bottom w:val="single" w:sz="2" w:space="0" w:color="auto"/>
                            <w:right w:val="single" w:sz="2" w:space="0" w:color="auto"/>
                          </w:divBdr>
                          <w:divsChild>
                            <w:div w:id="13558099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00786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54243245">
      <w:bodyDiv w:val="1"/>
      <w:marLeft w:val="0"/>
      <w:marRight w:val="0"/>
      <w:marTop w:val="0"/>
      <w:marBottom w:val="0"/>
      <w:divBdr>
        <w:top w:val="none" w:sz="0" w:space="0" w:color="auto"/>
        <w:left w:val="none" w:sz="0" w:space="0" w:color="auto"/>
        <w:bottom w:val="none" w:sz="0" w:space="0" w:color="auto"/>
        <w:right w:val="none" w:sz="0" w:space="0" w:color="auto"/>
      </w:divBdr>
    </w:div>
    <w:div w:id="1974406365">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28624895">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2428</Words>
  <Characters>13841</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16237</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2025-08-12T00:26:00Z</dcterms:created>
  <dcterms:modified xsi:type="dcterms:W3CDTF">2025-10-03T04:41:00Z</dcterms:modified>
  <cp:category/>
  <cp:contentStatus/>
</cp:coreProperties>
</file>